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irxzlqw6u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Africa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203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American: 382 (split 50% to North America, 50% to Africa as ambiguous)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African: 61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Lybian: 44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Moroccan: 7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African; Somali: 5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African; Yoruba in Ibadan, Nigeria (YRI): 3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African; Angolan: 1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African; Sudanese: 1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oux351zc9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Asia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2596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Japanese: 1089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Chinese; Han: 449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Asian: 355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Chinese: 190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Indian: 142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Korean: 104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Iranian: 107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Chinese; Taiwan: 33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Pakistani: 25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Arab: 23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Saudi Arabian: 21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Turkish: 14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Bedouin: 9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Ryukyuan: 4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Iranian; Persian: 3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Chinese; Singaporian: 3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Mongolian: 3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Nepali: 4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Bangladeshi: 5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Israeli: 2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Bahraini: 2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Iraqi: 2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Southeast Asian (Various): 163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Kazakh: 1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Afghan: 1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Lebanese: 1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jpmvxsgwf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North America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573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American (shared, see above): 191.0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North American; Alaskan: 8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North American: 3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Hispanic and Native North American: 2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Native North American: 2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Central American; Pima: 1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North American; Cherokee: 1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i4b8xtv6v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South America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147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Brazilian: 15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Afro-Brazilian: 7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Chilean: 4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Caribbean: 3 (50% allocation)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South American (Brazil, Guyana, Venezuela): 1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South American and Hispanic: 1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75zdizp4f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Europe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5976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Caucasian: 4798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Caucasian, not Hispanic: 343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British: 581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Italian: 52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German: 42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Scottish: 25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Spanish: 17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Polish: 17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Portuguese: 14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French: 10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Greek: 9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Finnish: 8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Belgian: 7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Siberian: 7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Dutch: 6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Austrian: 6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Sardinian: 6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Non-Hispanic White: 5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Romani: 4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Russian: 3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Czechoslovakian: 3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Armenian: 3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Norwegian: 2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Mennonite: 2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Bulgarian: 2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Greek-Cypriot: 2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Irish: 2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xgz0dozzz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Oceania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15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Aboriginal Australian: 2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Pacific: 13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5ccnwglgd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Unknown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Count: 11,933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Mix/Other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ewlw6lc1n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Populations in this group: 1202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Ambiguous combinations of ethnicities: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Latino: 23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Chinese: 10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Japanese: 5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Asian and Caucasian: 6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Native American: 1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American and Caucasian: 3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Latino and Native American: 2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Hispanic and Native North American: 2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Indian: 1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Caucasian, Japanese and Southeast Asian; Filipino: 1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Asian and Latino: 2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 and Native North American: 2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Hispanic and Caucasian: 1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and Hispanic: 1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Caribbean; Haitian and Caucasian: 1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African American and Chinese: 1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French and Chinese: 1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German/Swedish: 1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Irish/Italian: 1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Caucasian; Romanian and Indian: 1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 Eastern: 1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s6rabo8gh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Populations with unclear or mixed origins: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Regional and general terms: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Pacific: 13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East Asian: 13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South Asian: 3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Caribbean: 3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Jewish (general, not tied to a region): 13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American (unspecified): 1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j5n92ufvk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Small unique entries (underrepresented or singular groups):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Ryukyuan: 4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Central American; Pima: 1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North American; Cherokee: 1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South American and Hispanic: 1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Afghan: 1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Kazakh: 1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Palestinian: 3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Kurdish and Tunisian: 1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