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3CC" w:rsidRPr="006873CC" w:rsidRDefault="004B58E0">
      <w:pPr>
        <w:widowControl/>
        <w:shd w:val="clear" w:color="auto" w:fill="FFFFFF"/>
        <w:jc w:val="center"/>
        <w:rPr>
          <w:rFonts w:ascii="Arial" w:hAnsi="Arial" w:cs="Arial"/>
          <w:b/>
          <w:bCs/>
          <w:sz w:val="28"/>
          <w:lang w:val="en-GB"/>
        </w:rPr>
      </w:pPr>
      <w:r>
        <w:rPr>
          <w:rFonts w:ascii="Arial" w:hAnsi="Arial" w:cs="Arial"/>
          <w:b/>
          <w:bCs/>
          <w:sz w:val="28"/>
          <w:lang w:val="en-GB"/>
        </w:rPr>
        <w:t xml:space="preserve">Position </w:t>
      </w:r>
      <w:bookmarkStart w:id="0" w:name="_GoBack"/>
      <w:bookmarkEnd w:id="0"/>
      <w:r w:rsidR="00223355" w:rsidRPr="006873CC">
        <w:rPr>
          <w:rFonts w:ascii="Arial" w:hAnsi="Arial" w:cs="Arial" w:hint="eastAsia"/>
          <w:b/>
          <w:bCs/>
          <w:sz w:val="28"/>
          <w:lang w:val="en-GB"/>
        </w:rPr>
        <w:t>G-1</w:t>
      </w:r>
    </w:p>
    <w:p w:rsidR="007A69E8" w:rsidRDefault="007A69E8">
      <w:pPr>
        <w:widowControl/>
        <w:shd w:val="clear" w:color="auto" w:fill="FFFFFF"/>
        <w:jc w:val="left"/>
        <w:rPr>
          <w:rFonts w:ascii="Arial" w:hAnsi="Arial" w:cs="Arial"/>
          <w:sz w:val="22"/>
          <w:szCs w:val="22"/>
          <w:lang w:val="en-GB"/>
        </w:rPr>
      </w:pPr>
    </w:p>
    <w:p w:rsidR="007A69E8" w:rsidRDefault="00055A08">
      <w:pPr>
        <w:widowControl/>
        <w:shd w:val="clear" w:color="auto" w:fill="FFFFFF"/>
        <w:jc w:val="left"/>
        <w:rPr>
          <w:b/>
          <w:color w:val="000000" w:themeColor="text1"/>
          <w:sz w:val="24"/>
        </w:rPr>
      </w:pPr>
      <w:r>
        <w:rPr>
          <w:rFonts w:hint="eastAsia"/>
          <w:b/>
          <w:color w:val="000000" w:themeColor="text1"/>
          <w:sz w:val="24"/>
        </w:rPr>
        <w:t>Job</w:t>
      </w:r>
      <w:r>
        <w:rPr>
          <w:b/>
          <w:color w:val="000000" w:themeColor="text1"/>
          <w:sz w:val="24"/>
        </w:rPr>
        <w:t xml:space="preserve"> </w:t>
      </w:r>
      <w:r>
        <w:rPr>
          <w:rFonts w:hint="eastAsia"/>
          <w:b/>
          <w:color w:val="000000" w:themeColor="text1"/>
          <w:sz w:val="24"/>
        </w:rPr>
        <w:t>Title</w:t>
      </w:r>
      <w:r>
        <w:rPr>
          <w:b/>
          <w:color w:val="000000" w:themeColor="text1"/>
          <w:sz w:val="24"/>
        </w:rPr>
        <w:t xml:space="preserve">: </w:t>
      </w:r>
      <w:r w:rsidR="004B58E0" w:rsidRPr="004B58E0">
        <w:rPr>
          <w:rFonts w:ascii="Arial" w:hAnsi="Arial" w:cs="Arial"/>
          <w:sz w:val="22"/>
          <w:szCs w:val="22"/>
          <w:lang w:val="en-GB"/>
        </w:rPr>
        <w:t xml:space="preserve">Public High School </w:t>
      </w:r>
      <w:r>
        <w:rPr>
          <w:rFonts w:ascii="Arial" w:hAnsi="Arial" w:cs="Arial" w:hint="eastAsia"/>
          <w:sz w:val="22"/>
          <w:szCs w:val="22"/>
          <w:lang w:val="en-GB"/>
        </w:rPr>
        <w:t>AP</w:t>
      </w:r>
      <w:r>
        <w:rPr>
          <w:rFonts w:ascii="Arial" w:hAnsi="Arial" w:cs="Arial"/>
          <w:sz w:val="22"/>
          <w:szCs w:val="22"/>
          <w:lang w:val="en-GB"/>
        </w:rPr>
        <w:t xml:space="preserve"> </w:t>
      </w:r>
      <w:r>
        <w:rPr>
          <w:rFonts w:ascii="Arial" w:hAnsi="Arial" w:cs="Arial" w:hint="eastAsia"/>
          <w:sz w:val="22"/>
          <w:szCs w:val="22"/>
          <w:lang w:val="en-GB"/>
        </w:rPr>
        <w:t>Chemistry Teacher</w:t>
      </w:r>
    </w:p>
    <w:p w:rsidR="007A69E8" w:rsidRDefault="007A69E8">
      <w:pPr>
        <w:widowControl/>
        <w:shd w:val="clear" w:color="auto" w:fill="FFFFFF"/>
        <w:jc w:val="left"/>
        <w:rPr>
          <w:rFonts w:cs="Times New Roman"/>
          <w:b/>
          <w:color w:val="000000" w:themeColor="text1"/>
          <w:kern w:val="0"/>
          <w:sz w:val="24"/>
        </w:rPr>
      </w:pPr>
    </w:p>
    <w:p w:rsidR="007A69E8" w:rsidRDefault="00055A08">
      <w:pPr>
        <w:widowControl/>
        <w:shd w:val="clear" w:color="auto" w:fill="FFFFFF"/>
        <w:jc w:val="left"/>
        <w:rPr>
          <w:rFonts w:cs="Times New Roman"/>
          <w:b/>
          <w:color w:val="000000" w:themeColor="text1"/>
          <w:kern w:val="0"/>
          <w:sz w:val="24"/>
        </w:rPr>
      </w:pPr>
      <w:r>
        <w:rPr>
          <w:rFonts w:cs="Times New Roman"/>
          <w:b/>
          <w:color w:val="000000" w:themeColor="text1"/>
          <w:kern w:val="0"/>
          <w:sz w:val="24"/>
        </w:rPr>
        <w:t>School Description: </w:t>
      </w:r>
    </w:p>
    <w:p w:rsidR="007A69E8" w:rsidRDefault="00055A08">
      <w:pPr>
        <w:widowControl/>
        <w:shd w:val="clear" w:color="auto" w:fill="FFFFFF"/>
        <w:jc w:val="left"/>
        <w:rPr>
          <w:rFonts w:ascii="Arial" w:hAnsi="Arial" w:cs="Arial"/>
          <w:sz w:val="22"/>
          <w:szCs w:val="22"/>
          <w:lang w:val="en-GB"/>
        </w:rPr>
      </w:pPr>
      <w:r>
        <w:rPr>
          <w:rFonts w:ascii="Arial" w:hAnsi="Arial" w:cs="Arial" w:hint="eastAsia"/>
          <w:sz w:val="22"/>
          <w:szCs w:val="22"/>
          <w:lang w:val="en-GB"/>
        </w:rPr>
        <w:t>The</w:t>
      </w:r>
      <w:r>
        <w:rPr>
          <w:rFonts w:ascii="Arial" w:hAnsi="Arial" w:cs="Arial"/>
          <w:sz w:val="22"/>
          <w:szCs w:val="22"/>
          <w:lang w:val="en-GB"/>
        </w:rPr>
        <w:t xml:space="preserve"> School is a well-known high school and a model school in Beijing, which was established in 1946. It is located in Haidian District, Beijing, covering an area of 200,000 square meters. So far, the school has 72 classes with more than 3,000 students.</w:t>
      </w:r>
    </w:p>
    <w:p w:rsidR="007A69E8" w:rsidRDefault="007A69E8">
      <w:pPr>
        <w:widowControl/>
        <w:shd w:val="clear" w:color="auto" w:fill="FFFFFF"/>
        <w:jc w:val="left"/>
        <w:rPr>
          <w:rFonts w:ascii="Arial" w:hAnsi="Arial" w:cs="Arial"/>
          <w:sz w:val="22"/>
          <w:szCs w:val="22"/>
          <w:lang w:val="en-GB"/>
        </w:rPr>
      </w:pPr>
    </w:p>
    <w:p w:rsidR="007A69E8" w:rsidRDefault="00055A08">
      <w:pPr>
        <w:widowControl/>
        <w:shd w:val="clear" w:color="auto" w:fill="FFFFFF"/>
        <w:jc w:val="left"/>
        <w:rPr>
          <w:rFonts w:cs="Times New Roman"/>
          <w:b/>
          <w:color w:val="000000" w:themeColor="text1"/>
          <w:kern w:val="0"/>
          <w:sz w:val="24"/>
        </w:rPr>
      </w:pPr>
      <w:r>
        <w:rPr>
          <w:rFonts w:cs="Times New Roman" w:hint="eastAsia"/>
          <w:b/>
          <w:color w:val="000000" w:themeColor="text1"/>
          <w:kern w:val="0"/>
          <w:sz w:val="24"/>
        </w:rPr>
        <w:t>School Location:</w:t>
      </w:r>
      <w:r>
        <w:rPr>
          <w:rFonts w:cs="Times New Roman"/>
          <w:b/>
          <w:color w:val="000000" w:themeColor="text1"/>
          <w:kern w:val="0"/>
          <w:sz w:val="24"/>
        </w:rPr>
        <w:t xml:space="preserve"> </w:t>
      </w:r>
    </w:p>
    <w:p w:rsidR="007A69E8" w:rsidRDefault="00055A08">
      <w:pPr>
        <w:pStyle w:val="a5"/>
        <w:widowControl/>
        <w:shd w:val="clear" w:color="auto" w:fill="FFFFFF"/>
        <w:spacing w:beforeAutospacing="0" w:afterAutospacing="0"/>
        <w:rPr>
          <w:rFonts w:ascii="Arial" w:hAnsi="Arial" w:cs="Arial"/>
          <w:sz w:val="22"/>
          <w:szCs w:val="22"/>
          <w:lang w:val="en-GB"/>
        </w:rPr>
      </w:pPr>
      <w:r>
        <w:rPr>
          <w:rFonts w:ascii="Arial" w:hAnsi="Arial" w:cs="Arial" w:hint="eastAsia"/>
          <w:sz w:val="22"/>
          <w:szCs w:val="22"/>
          <w:lang w:val="en-GB"/>
        </w:rPr>
        <w:t>Beijing</w:t>
      </w:r>
    </w:p>
    <w:p w:rsidR="007A69E8" w:rsidRDefault="007A69E8">
      <w:pPr>
        <w:pStyle w:val="a5"/>
        <w:widowControl/>
        <w:shd w:val="clear" w:color="auto" w:fill="FFFFFF"/>
        <w:spacing w:beforeAutospacing="0" w:afterAutospacing="0"/>
        <w:rPr>
          <w:rFonts w:ascii="Arial" w:hAnsi="Arial" w:cs="Arial"/>
          <w:sz w:val="22"/>
          <w:szCs w:val="22"/>
          <w:lang w:val="en-GB"/>
        </w:rPr>
      </w:pPr>
    </w:p>
    <w:p w:rsidR="007A69E8" w:rsidRDefault="00055A08">
      <w:pPr>
        <w:pStyle w:val="a5"/>
        <w:widowControl/>
        <w:shd w:val="clear" w:color="auto" w:fill="FFFFFF"/>
        <w:spacing w:beforeAutospacing="0" w:afterAutospacing="0"/>
        <w:rPr>
          <w:rFonts w:ascii="Arial" w:hAnsi="Arial" w:cs="Arial"/>
          <w:b/>
          <w:bCs/>
          <w:sz w:val="22"/>
          <w:szCs w:val="22"/>
        </w:rPr>
      </w:pPr>
      <w:r>
        <w:rPr>
          <w:rFonts w:ascii="Arial" w:hAnsi="Arial" w:cs="Arial" w:hint="eastAsia"/>
          <w:b/>
          <w:bCs/>
          <w:sz w:val="22"/>
          <w:szCs w:val="22"/>
        </w:rPr>
        <w:t>Job Descriptions:</w:t>
      </w:r>
    </w:p>
    <w:p w:rsidR="00223355" w:rsidRPr="00223355" w:rsidRDefault="00223355">
      <w:pPr>
        <w:pStyle w:val="a5"/>
        <w:widowControl/>
        <w:shd w:val="clear" w:color="auto" w:fill="FFFFFF"/>
        <w:spacing w:beforeAutospacing="0" w:afterAutospacing="0"/>
        <w:rPr>
          <w:rFonts w:ascii="Arial" w:hAnsi="Arial" w:cs="Arial"/>
          <w:b/>
          <w:bCs/>
          <w:sz w:val="22"/>
          <w:szCs w:val="22"/>
        </w:rPr>
      </w:pPr>
    </w:p>
    <w:p w:rsidR="007A69E8" w:rsidRPr="00223355" w:rsidRDefault="00055A08" w:rsidP="00223355">
      <w:pPr>
        <w:pStyle w:val="a8"/>
        <w:numPr>
          <w:ilvl w:val="0"/>
          <w:numId w:val="2"/>
        </w:numPr>
        <w:ind w:firstLineChars="0"/>
        <w:rPr>
          <w:sz w:val="24"/>
          <w:szCs w:val="24"/>
        </w:rPr>
      </w:pPr>
      <w:r w:rsidRPr="00223355">
        <w:rPr>
          <w:sz w:val="24"/>
          <w:szCs w:val="24"/>
        </w:rPr>
        <w:t xml:space="preserve">To create and manage a caring, supportive, purposeful and stimulating environment which is conducive to </w:t>
      </w:r>
      <w:r w:rsidRPr="00223355">
        <w:rPr>
          <w:rFonts w:hint="eastAsia"/>
          <w:sz w:val="24"/>
          <w:szCs w:val="24"/>
        </w:rPr>
        <w:t>students</w:t>
      </w:r>
      <w:r w:rsidRPr="00223355">
        <w:rPr>
          <w:sz w:val="24"/>
          <w:szCs w:val="24"/>
        </w:rPr>
        <w:t>’ learning.</w:t>
      </w:r>
    </w:p>
    <w:p w:rsidR="007A69E8" w:rsidRPr="00223355" w:rsidRDefault="00055A08" w:rsidP="00223355">
      <w:pPr>
        <w:pStyle w:val="a8"/>
        <w:numPr>
          <w:ilvl w:val="0"/>
          <w:numId w:val="2"/>
        </w:numPr>
        <w:ind w:firstLineChars="0"/>
        <w:rPr>
          <w:sz w:val="24"/>
          <w:szCs w:val="24"/>
        </w:rPr>
      </w:pPr>
      <w:r w:rsidRPr="00223355">
        <w:rPr>
          <w:rFonts w:hint="eastAsia"/>
          <w:sz w:val="24"/>
          <w:szCs w:val="24"/>
        </w:rPr>
        <w:t xml:space="preserve">To prepare and </w:t>
      </w:r>
      <w:r w:rsidRPr="00223355">
        <w:rPr>
          <w:sz w:val="24"/>
          <w:szCs w:val="24"/>
        </w:rPr>
        <w:t>deliver</w:t>
      </w:r>
      <w:r w:rsidRPr="00223355">
        <w:rPr>
          <w:rFonts w:hint="eastAsia"/>
          <w:sz w:val="24"/>
          <w:szCs w:val="24"/>
        </w:rPr>
        <w:t xml:space="preserve"> lessons that prescribe to the provided syllabus.</w:t>
      </w:r>
    </w:p>
    <w:p w:rsidR="007A69E8" w:rsidRPr="00223355" w:rsidRDefault="00055A08" w:rsidP="00223355">
      <w:pPr>
        <w:pStyle w:val="a8"/>
        <w:numPr>
          <w:ilvl w:val="0"/>
          <w:numId w:val="2"/>
        </w:numPr>
        <w:ind w:firstLineChars="0"/>
        <w:rPr>
          <w:sz w:val="24"/>
          <w:szCs w:val="24"/>
        </w:rPr>
      </w:pPr>
      <w:r w:rsidRPr="00223355">
        <w:rPr>
          <w:rFonts w:hint="eastAsia"/>
          <w:sz w:val="24"/>
          <w:szCs w:val="24"/>
        </w:rPr>
        <w:t xml:space="preserve">To develop materials for use inside the classroom. </w:t>
      </w:r>
    </w:p>
    <w:p w:rsidR="007A69E8" w:rsidRPr="00223355" w:rsidRDefault="00055A08" w:rsidP="00223355">
      <w:pPr>
        <w:pStyle w:val="a8"/>
        <w:numPr>
          <w:ilvl w:val="0"/>
          <w:numId w:val="2"/>
        </w:numPr>
        <w:ind w:firstLineChars="0"/>
        <w:rPr>
          <w:sz w:val="24"/>
          <w:szCs w:val="24"/>
        </w:rPr>
      </w:pPr>
      <w:r w:rsidRPr="00223355">
        <w:rPr>
          <w:sz w:val="24"/>
          <w:szCs w:val="24"/>
        </w:rPr>
        <w:t xml:space="preserve">To </w:t>
      </w:r>
      <w:r w:rsidRPr="00223355">
        <w:rPr>
          <w:rFonts w:hint="eastAsia"/>
          <w:sz w:val="24"/>
          <w:szCs w:val="24"/>
        </w:rPr>
        <w:t>set</w:t>
      </w:r>
      <w:r w:rsidRPr="00223355">
        <w:rPr>
          <w:sz w:val="24"/>
          <w:szCs w:val="24"/>
        </w:rPr>
        <w:t xml:space="preserve"> clear teaching objectives and learning outcomes, with appropriate challenge and high expectations.</w:t>
      </w:r>
    </w:p>
    <w:p w:rsidR="007A69E8" w:rsidRPr="00223355" w:rsidRDefault="00055A08" w:rsidP="00223355">
      <w:pPr>
        <w:pStyle w:val="a8"/>
        <w:numPr>
          <w:ilvl w:val="0"/>
          <w:numId w:val="2"/>
        </w:numPr>
        <w:ind w:firstLineChars="0"/>
        <w:rPr>
          <w:sz w:val="24"/>
          <w:szCs w:val="24"/>
        </w:rPr>
      </w:pPr>
      <w:r w:rsidRPr="00223355">
        <w:rPr>
          <w:sz w:val="24"/>
          <w:szCs w:val="24"/>
        </w:rPr>
        <w:t>To maintain good order and discipline among the pupils, safeguarding their health and safety.</w:t>
      </w:r>
    </w:p>
    <w:p w:rsidR="007A69E8" w:rsidRPr="00223355" w:rsidRDefault="00055A08" w:rsidP="00223355">
      <w:pPr>
        <w:pStyle w:val="a8"/>
        <w:numPr>
          <w:ilvl w:val="0"/>
          <w:numId w:val="2"/>
        </w:numPr>
        <w:ind w:firstLineChars="0"/>
        <w:rPr>
          <w:sz w:val="24"/>
          <w:szCs w:val="24"/>
        </w:rPr>
      </w:pPr>
      <w:r w:rsidRPr="00223355">
        <w:rPr>
          <w:sz w:val="24"/>
          <w:szCs w:val="24"/>
        </w:rPr>
        <w:t>To plan opportunities to develop the social, emotional and cultural aspects of pupils’ learning.</w:t>
      </w:r>
    </w:p>
    <w:p w:rsidR="007A69E8" w:rsidRPr="00223355" w:rsidRDefault="00055A08" w:rsidP="00223355">
      <w:pPr>
        <w:pStyle w:val="a8"/>
        <w:numPr>
          <w:ilvl w:val="0"/>
          <w:numId w:val="2"/>
        </w:numPr>
        <w:ind w:firstLineChars="0"/>
        <w:rPr>
          <w:sz w:val="24"/>
          <w:szCs w:val="24"/>
        </w:rPr>
      </w:pPr>
      <w:r w:rsidRPr="00223355">
        <w:rPr>
          <w:sz w:val="24"/>
          <w:szCs w:val="24"/>
        </w:rPr>
        <w:t xml:space="preserve">To maintain a regular system of monitoring, assessment, record-keeping and reporting of </w:t>
      </w:r>
      <w:r w:rsidRPr="00223355">
        <w:rPr>
          <w:rFonts w:hint="eastAsia"/>
          <w:sz w:val="24"/>
          <w:szCs w:val="24"/>
        </w:rPr>
        <w:t>student</w:t>
      </w:r>
      <w:r w:rsidRPr="00223355">
        <w:rPr>
          <w:sz w:val="24"/>
          <w:szCs w:val="24"/>
        </w:rPr>
        <w:t xml:space="preserve"> progress.</w:t>
      </w:r>
    </w:p>
    <w:p w:rsidR="007A69E8" w:rsidRPr="00223355" w:rsidRDefault="00055A08" w:rsidP="00223355">
      <w:pPr>
        <w:pStyle w:val="a8"/>
        <w:numPr>
          <w:ilvl w:val="0"/>
          <w:numId w:val="2"/>
        </w:numPr>
        <w:ind w:firstLineChars="0"/>
        <w:rPr>
          <w:sz w:val="24"/>
          <w:szCs w:val="24"/>
        </w:rPr>
      </w:pPr>
      <w:r w:rsidRPr="00223355">
        <w:rPr>
          <w:sz w:val="24"/>
          <w:szCs w:val="24"/>
        </w:rPr>
        <w:t xml:space="preserve">To participate in staff meetings as required. </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c</w:t>
      </w:r>
      <w:r w:rsidRPr="00223355">
        <w:rPr>
          <w:sz w:val="24"/>
          <w:szCs w:val="24"/>
        </w:rPr>
        <w:t>ontribute to the development and co-ordination of a particular area of the curriculum.</w:t>
      </w:r>
    </w:p>
    <w:p w:rsidR="007A69E8" w:rsidRPr="00223355" w:rsidRDefault="00055A08" w:rsidP="00223355">
      <w:pPr>
        <w:pStyle w:val="a8"/>
        <w:numPr>
          <w:ilvl w:val="0"/>
          <w:numId w:val="2"/>
        </w:numPr>
        <w:ind w:firstLineChars="0"/>
        <w:rPr>
          <w:sz w:val="24"/>
          <w:szCs w:val="24"/>
        </w:rPr>
      </w:pPr>
      <w:r w:rsidRPr="00223355">
        <w:rPr>
          <w:sz w:val="24"/>
          <w:szCs w:val="24"/>
        </w:rPr>
        <w:t xml:space="preserve">To be part of </w:t>
      </w:r>
      <w:r w:rsidRPr="00223355">
        <w:rPr>
          <w:rFonts w:hint="eastAsia"/>
          <w:sz w:val="24"/>
          <w:szCs w:val="24"/>
        </w:rPr>
        <w:t>the community</w:t>
      </w:r>
      <w:r w:rsidRPr="00223355">
        <w:rPr>
          <w:sz w:val="24"/>
          <w:szCs w:val="24"/>
        </w:rPr>
        <w:t>, actively involved in decision-making on the preparation and development of policies and program</w:t>
      </w:r>
      <w:r w:rsidRPr="00223355">
        <w:rPr>
          <w:rFonts w:hint="eastAsia"/>
          <w:sz w:val="24"/>
          <w:szCs w:val="24"/>
        </w:rPr>
        <w:t>me</w:t>
      </w:r>
      <w:r w:rsidRPr="00223355">
        <w:rPr>
          <w:sz w:val="24"/>
          <w:szCs w:val="24"/>
        </w:rPr>
        <w:t>s of study, teaching materials, resources, methods of teachin</w:t>
      </w:r>
      <w:r w:rsidRPr="00223355">
        <w:rPr>
          <w:rFonts w:hint="eastAsia"/>
          <w:sz w:val="24"/>
          <w:szCs w:val="24"/>
        </w:rPr>
        <w:t>g</w:t>
      </w:r>
      <w:r w:rsidRPr="00223355">
        <w:rPr>
          <w:sz w:val="24"/>
          <w:szCs w:val="24"/>
        </w:rPr>
        <w:t>.</w:t>
      </w:r>
    </w:p>
    <w:p w:rsidR="007A69E8" w:rsidRPr="00223355" w:rsidRDefault="00055A08" w:rsidP="00223355">
      <w:pPr>
        <w:pStyle w:val="a8"/>
        <w:numPr>
          <w:ilvl w:val="0"/>
          <w:numId w:val="2"/>
        </w:numPr>
        <w:ind w:firstLineChars="0"/>
        <w:rPr>
          <w:sz w:val="24"/>
          <w:szCs w:val="24"/>
        </w:rPr>
      </w:pPr>
      <w:r w:rsidRPr="00223355">
        <w:rPr>
          <w:sz w:val="24"/>
          <w:szCs w:val="24"/>
        </w:rPr>
        <w:t xml:space="preserve">To ensure that school </w:t>
      </w:r>
      <w:r w:rsidRPr="00223355">
        <w:rPr>
          <w:rFonts w:hint="eastAsia"/>
          <w:sz w:val="24"/>
          <w:szCs w:val="24"/>
        </w:rPr>
        <w:t xml:space="preserve">and </w:t>
      </w:r>
      <w:r w:rsidRPr="00223355">
        <w:rPr>
          <w:sz w:val="24"/>
          <w:szCs w:val="24"/>
        </w:rPr>
        <w:t>policies are reflected in daily practice.</w:t>
      </w:r>
    </w:p>
    <w:p w:rsidR="007A69E8" w:rsidRPr="00223355" w:rsidRDefault="00055A08" w:rsidP="00223355">
      <w:pPr>
        <w:pStyle w:val="a8"/>
        <w:numPr>
          <w:ilvl w:val="0"/>
          <w:numId w:val="2"/>
        </w:numPr>
        <w:ind w:firstLineChars="0"/>
        <w:rPr>
          <w:sz w:val="24"/>
          <w:szCs w:val="24"/>
        </w:rPr>
      </w:pPr>
      <w:r w:rsidRPr="00223355">
        <w:rPr>
          <w:sz w:val="24"/>
          <w:szCs w:val="24"/>
        </w:rPr>
        <w:t xml:space="preserve">To support the </w:t>
      </w:r>
      <w:r w:rsidRPr="00223355">
        <w:rPr>
          <w:rFonts w:hint="eastAsia"/>
          <w:sz w:val="24"/>
          <w:szCs w:val="24"/>
        </w:rPr>
        <w:t>coordinators</w:t>
      </w:r>
      <w:r w:rsidRPr="00223355">
        <w:rPr>
          <w:sz w:val="24"/>
          <w:szCs w:val="24"/>
        </w:rPr>
        <w:t xml:space="preserve"> in promoting the ethos of the </w:t>
      </w:r>
      <w:r w:rsidRPr="00223355">
        <w:rPr>
          <w:rFonts w:hint="eastAsia"/>
          <w:sz w:val="24"/>
          <w:szCs w:val="24"/>
        </w:rPr>
        <w:t>program</w:t>
      </w:r>
      <w:r w:rsidRPr="00223355">
        <w:rPr>
          <w:sz w:val="24"/>
          <w:szCs w:val="24"/>
        </w:rPr>
        <w:t>.</w:t>
      </w:r>
    </w:p>
    <w:p w:rsidR="007A69E8" w:rsidRPr="00223355" w:rsidRDefault="00055A08" w:rsidP="00223355">
      <w:pPr>
        <w:pStyle w:val="a8"/>
        <w:numPr>
          <w:ilvl w:val="0"/>
          <w:numId w:val="2"/>
        </w:numPr>
        <w:ind w:firstLineChars="0"/>
        <w:rPr>
          <w:sz w:val="24"/>
          <w:szCs w:val="24"/>
        </w:rPr>
      </w:pPr>
      <w:r w:rsidRPr="00223355">
        <w:rPr>
          <w:sz w:val="24"/>
          <w:szCs w:val="24"/>
        </w:rPr>
        <w:t>To promote equality as an integral part of the role and to treat everyone with fairness and dignity.</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actively coach and participate your study group.</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meet the minimum standard of 40 hours per week whether in the classroom or in the office.</w:t>
      </w:r>
    </w:p>
    <w:p w:rsidR="007A69E8" w:rsidRPr="00223355" w:rsidRDefault="00055A08" w:rsidP="00223355">
      <w:pPr>
        <w:pStyle w:val="a8"/>
        <w:numPr>
          <w:ilvl w:val="0"/>
          <w:numId w:val="2"/>
        </w:numPr>
        <w:ind w:firstLineChars="0"/>
        <w:rPr>
          <w:sz w:val="24"/>
          <w:szCs w:val="24"/>
        </w:rPr>
      </w:pPr>
      <w:r w:rsidRPr="00223355">
        <w:rPr>
          <w:rFonts w:hint="eastAsia"/>
          <w:sz w:val="24"/>
          <w:szCs w:val="24"/>
        </w:rPr>
        <w:t xml:space="preserve">To monitor and run a morning session (7.40-8.00am) once per week. </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participate and help organize co-curricular activities</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teach up to a maximum of 18 teaching periods (40mins) per week</w:t>
      </w:r>
    </w:p>
    <w:p w:rsidR="007A69E8" w:rsidRPr="00223355" w:rsidRDefault="00055A08" w:rsidP="00223355">
      <w:pPr>
        <w:pStyle w:val="a8"/>
        <w:numPr>
          <w:ilvl w:val="0"/>
          <w:numId w:val="2"/>
        </w:numPr>
        <w:ind w:firstLineChars="0"/>
        <w:rPr>
          <w:sz w:val="24"/>
          <w:szCs w:val="24"/>
        </w:rPr>
      </w:pPr>
      <w:r w:rsidRPr="00223355">
        <w:rPr>
          <w:rFonts w:hint="eastAsia"/>
          <w:sz w:val="24"/>
          <w:szCs w:val="24"/>
        </w:rPr>
        <w:lastRenderedPageBreak/>
        <w:t>To participate in school open days</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prepare examinations and testing materials that are in line with learning outcomes</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record all grades using our online education management software</w:t>
      </w:r>
    </w:p>
    <w:p w:rsidR="007A69E8" w:rsidRPr="00223355" w:rsidRDefault="00055A08" w:rsidP="00223355">
      <w:pPr>
        <w:pStyle w:val="a8"/>
        <w:numPr>
          <w:ilvl w:val="0"/>
          <w:numId w:val="2"/>
        </w:numPr>
        <w:ind w:firstLineChars="0"/>
        <w:rPr>
          <w:sz w:val="24"/>
          <w:szCs w:val="24"/>
        </w:rPr>
      </w:pPr>
      <w:r w:rsidRPr="00223355">
        <w:rPr>
          <w:rFonts w:hint="eastAsia"/>
          <w:sz w:val="24"/>
          <w:szCs w:val="24"/>
        </w:rPr>
        <w:t>To assist in assessing the candidacy of prospective students.</w:t>
      </w:r>
    </w:p>
    <w:p w:rsidR="007A69E8" w:rsidRDefault="007A69E8">
      <w:pPr>
        <w:pStyle w:val="a5"/>
        <w:widowControl/>
        <w:shd w:val="clear" w:color="auto" w:fill="FFFFFF"/>
        <w:spacing w:beforeAutospacing="0" w:afterAutospacing="0"/>
        <w:rPr>
          <w:b/>
          <w:color w:val="000000" w:themeColor="text1"/>
        </w:rPr>
      </w:pPr>
    </w:p>
    <w:p w:rsidR="007A69E8" w:rsidRDefault="00055A08">
      <w:pPr>
        <w:pStyle w:val="a5"/>
        <w:widowControl/>
        <w:shd w:val="clear" w:color="auto" w:fill="FFFFFF"/>
        <w:spacing w:beforeAutospacing="0" w:afterAutospacing="0"/>
        <w:rPr>
          <w:rFonts w:eastAsia="宋体" w:hAnsi="Tahoma" w:cs="Tahoma"/>
          <w:color w:val="000000" w:themeColor="text1"/>
          <w:shd w:val="clear" w:color="auto" w:fill="FFFFFF"/>
        </w:rPr>
      </w:pPr>
      <w:r>
        <w:rPr>
          <w:b/>
          <w:color w:val="000000" w:themeColor="text1"/>
        </w:rPr>
        <w:t>Salary and Benefit</w:t>
      </w:r>
      <w:r>
        <w:rPr>
          <w:rFonts w:eastAsia="Tahoma" w:hAnsi="Tahoma" w:cs="Tahoma"/>
          <w:b/>
          <w:bCs/>
          <w:color w:val="000000" w:themeColor="text1"/>
          <w:shd w:val="clear" w:color="auto" w:fill="FFFFFF"/>
        </w:rPr>
        <w:t>:</w:t>
      </w:r>
    </w:p>
    <w:p w:rsidR="007A69E8" w:rsidRDefault="00055A08" w:rsidP="00223355">
      <w:pPr>
        <w:pStyle w:val="a8"/>
        <w:numPr>
          <w:ilvl w:val="0"/>
          <w:numId w:val="3"/>
        </w:numPr>
        <w:ind w:firstLineChars="0"/>
        <w:rPr>
          <w:sz w:val="24"/>
          <w:szCs w:val="24"/>
        </w:rPr>
      </w:pPr>
      <w:r>
        <w:rPr>
          <w:sz w:val="24"/>
          <w:szCs w:val="24"/>
        </w:rPr>
        <w:t>RMB 25K-30K per month</w:t>
      </w:r>
    </w:p>
    <w:p w:rsidR="007A69E8" w:rsidRDefault="00055A08" w:rsidP="00223355">
      <w:pPr>
        <w:pStyle w:val="a8"/>
        <w:numPr>
          <w:ilvl w:val="0"/>
          <w:numId w:val="3"/>
        </w:numPr>
        <w:ind w:firstLineChars="0"/>
        <w:rPr>
          <w:sz w:val="24"/>
          <w:szCs w:val="24"/>
        </w:rPr>
      </w:pPr>
      <w:r>
        <w:rPr>
          <w:rFonts w:hint="eastAsia"/>
          <w:sz w:val="24"/>
          <w:szCs w:val="24"/>
        </w:rPr>
        <w:t>1</w:t>
      </w:r>
      <w:r>
        <w:rPr>
          <w:sz w:val="24"/>
          <w:szCs w:val="24"/>
        </w:rPr>
        <w:t>0000CNY per academic year for flight allowance</w:t>
      </w:r>
    </w:p>
    <w:p w:rsidR="007A69E8" w:rsidRDefault="00055A08" w:rsidP="00223355">
      <w:pPr>
        <w:pStyle w:val="a8"/>
        <w:numPr>
          <w:ilvl w:val="0"/>
          <w:numId w:val="3"/>
        </w:numPr>
        <w:ind w:firstLineChars="0"/>
        <w:rPr>
          <w:sz w:val="24"/>
          <w:szCs w:val="24"/>
        </w:rPr>
      </w:pPr>
      <w:r>
        <w:rPr>
          <w:sz w:val="24"/>
          <w:szCs w:val="24"/>
        </w:rPr>
        <w:t>2000 CNY house allowance per month</w:t>
      </w:r>
    </w:p>
    <w:p w:rsidR="007A69E8" w:rsidRDefault="00055A08" w:rsidP="00223355">
      <w:pPr>
        <w:pStyle w:val="a8"/>
        <w:numPr>
          <w:ilvl w:val="0"/>
          <w:numId w:val="3"/>
        </w:numPr>
        <w:ind w:firstLineChars="0"/>
        <w:rPr>
          <w:sz w:val="24"/>
          <w:szCs w:val="24"/>
        </w:rPr>
      </w:pPr>
      <w:r>
        <w:rPr>
          <w:sz w:val="24"/>
          <w:szCs w:val="24"/>
        </w:rPr>
        <w:t>Breakfast and Lunch provided by school</w:t>
      </w:r>
    </w:p>
    <w:p w:rsidR="007A69E8" w:rsidRDefault="00055A08" w:rsidP="00223355">
      <w:pPr>
        <w:pStyle w:val="a8"/>
        <w:numPr>
          <w:ilvl w:val="0"/>
          <w:numId w:val="3"/>
        </w:numPr>
        <w:ind w:firstLineChars="0"/>
        <w:rPr>
          <w:sz w:val="24"/>
          <w:szCs w:val="24"/>
        </w:rPr>
      </w:pPr>
      <w:r>
        <w:rPr>
          <w:sz w:val="24"/>
          <w:szCs w:val="24"/>
        </w:rPr>
        <w:t xml:space="preserve">Paid summer &amp; winter vacations and all Chinese holidays and Christmas Day </w:t>
      </w:r>
    </w:p>
    <w:p w:rsidR="007A69E8" w:rsidRDefault="00055A08" w:rsidP="00223355">
      <w:pPr>
        <w:pStyle w:val="a8"/>
        <w:numPr>
          <w:ilvl w:val="0"/>
          <w:numId w:val="3"/>
        </w:numPr>
        <w:ind w:firstLineChars="0"/>
      </w:pPr>
      <w:r>
        <w:rPr>
          <w:sz w:val="24"/>
          <w:szCs w:val="24"/>
        </w:rPr>
        <w:t>Health insurance provided</w:t>
      </w:r>
    </w:p>
    <w:p w:rsidR="007A69E8" w:rsidRDefault="00055A08" w:rsidP="00223355">
      <w:pPr>
        <w:pStyle w:val="a8"/>
        <w:numPr>
          <w:ilvl w:val="0"/>
          <w:numId w:val="3"/>
        </w:numPr>
        <w:ind w:firstLineChars="0"/>
      </w:pPr>
      <w:r>
        <w:rPr>
          <w:sz w:val="24"/>
          <w:szCs w:val="24"/>
        </w:rPr>
        <w:t>Work Visa provided</w:t>
      </w:r>
    </w:p>
    <w:p w:rsidR="007A69E8" w:rsidRDefault="007A69E8"/>
    <w:sectPr w:rsidR="007A6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6DA" w:rsidRDefault="009276DA" w:rsidP="004B58E0">
      <w:r>
        <w:separator/>
      </w:r>
    </w:p>
  </w:endnote>
  <w:endnote w:type="continuationSeparator" w:id="0">
    <w:p w:rsidR="009276DA" w:rsidRDefault="009276DA" w:rsidP="004B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6DA" w:rsidRDefault="009276DA" w:rsidP="004B58E0">
      <w:r>
        <w:separator/>
      </w:r>
    </w:p>
  </w:footnote>
  <w:footnote w:type="continuationSeparator" w:id="0">
    <w:p w:rsidR="009276DA" w:rsidRDefault="009276DA" w:rsidP="004B5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B48BD7"/>
    <w:multiLevelType w:val="singleLevel"/>
    <w:tmpl w:val="B8B48BD7"/>
    <w:lvl w:ilvl="0">
      <w:start w:val="1"/>
      <w:numFmt w:val="decimal"/>
      <w:suff w:val="space"/>
      <w:lvlText w:val="%1."/>
      <w:lvlJc w:val="left"/>
    </w:lvl>
  </w:abstractNum>
  <w:abstractNum w:abstractNumId="1">
    <w:nsid w:val="161D1CE7"/>
    <w:multiLevelType w:val="multilevel"/>
    <w:tmpl w:val="161D1CE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BE46601"/>
    <w:multiLevelType w:val="multilevel"/>
    <w:tmpl w:val="161D1CE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61"/>
    <w:rsid w:val="00055A08"/>
    <w:rsid w:val="001A2314"/>
    <w:rsid w:val="002143D9"/>
    <w:rsid w:val="00223355"/>
    <w:rsid w:val="002A2969"/>
    <w:rsid w:val="002F4DFA"/>
    <w:rsid w:val="00341463"/>
    <w:rsid w:val="004311D5"/>
    <w:rsid w:val="00477B61"/>
    <w:rsid w:val="004B58E0"/>
    <w:rsid w:val="005F7473"/>
    <w:rsid w:val="006873CC"/>
    <w:rsid w:val="007A69E8"/>
    <w:rsid w:val="009276DA"/>
    <w:rsid w:val="00AD1060"/>
    <w:rsid w:val="00CA69A3"/>
    <w:rsid w:val="00F04393"/>
    <w:rsid w:val="00F400A1"/>
    <w:rsid w:val="01F133DC"/>
    <w:rsid w:val="052049D2"/>
    <w:rsid w:val="13E56781"/>
    <w:rsid w:val="16F9611E"/>
    <w:rsid w:val="212D690B"/>
    <w:rsid w:val="333121B1"/>
    <w:rsid w:val="3D5D5F08"/>
    <w:rsid w:val="448875E5"/>
    <w:rsid w:val="46272000"/>
    <w:rsid w:val="49454AC6"/>
    <w:rsid w:val="49D43761"/>
    <w:rsid w:val="5E140326"/>
    <w:rsid w:val="7CAA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0C6264-205B-41EF-993C-94706EBD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qFormat/>
    <w:rPr>
      <w:color w:val="0000FF"/>
      <w:u w:val="single"/>
    </w:r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paragraph" w:styleId="a8">
    <w:name w:val="List Paragraph"/>
    <w:basedOn w:val="a"/>
    <w:uiPriority w:val="34"/>
    <w:qFormat/>
    <w:pPr>
      <w:ind w:firstLineChars="200" w:firstLine="42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49E203E37BD3E4AB2EE8624AB9B3BDB" ma:contentTypeVersion="5" ma:contentTypeDescription="Create a new document." ma:contentTypeScope="" ma:versionID="945e2a3c46f721bfb0cbd9f13ce243b4">
  <xsd:schema xmlns:xsd="http://www.w3.org/2001/XMLSchema" xmlns:xs="http://www.w3.org/2001/XMLSchema" xmlns:p="http://schemas.microsoft.com/office/2006/metadata/properties" xmlns:ns2="38b26626-0fd9-429b-a014-02f8616a4dcf" targetNamespace="http://schemas.microsoft.com/office/2006/metadata/properties" ma:root="true" ma:fieldsID="3ab3384eec31fad4ecaf107583bd08b1" ns2:_="">
    <xsd:import namespace="38b26626-0fd9-429b-a014-02f8616a4d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26626-0fd9-429b-a014-02f8616a4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C7213B-2520-4FCB-9764-F08A617FA393}"/>
</file>

<file path=customXml/itemProps3.xml><?xml version="1.0" encoding="utf-8"?>
<ds:datastoreItem xmlns:ds="http://schemas.openxmlformats.org/officeDocument/2006/customXml" ds:itemID="{79583C3C-CE71-4850-80F7-6BFBF70CB579}"/>
</file>

<file path=customXml/itemProps4.xml><?xml version="1.0" encoding="utf-8"?>
<ds:datastoreItem xmlns:ds="http://schemas.openxmlformats.org/officeDocument/2006/customXml" ds:itemID="{4190714F-66CB-421B-9C2C-65DC87DB8571}"/>
</file>

<file path=docProps/app.xml><?xml version="1.0" encoding="utf-8"?>
<Properties xmlns="http://schemas.openxmlformats.org/officeDocument/2006/extended-properties" xmlns:vt="http://schemas.openxmlformats.org/officeDocument/2006/docPropsVTypes">
  <Template>Normal</Template>
  <TotalTime>84</TotalTime>
  <Pages>2</Pages>
  <Words>369</Words>
  <Characters>2106</Characters>
  <Application>Microsoft Office Word</Application>
  <DocSecurity>0</DocSecurity>
  <Lines>17</Lines>
  <Paragraphs>4</Paragraphs>
  <ScaleCrop>false</ScaleCrop>
  <Company>Microsoft</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Yuzhou Wang</cp:lastModifiedBy>
  <cp:revision>13</cp:revision>
  <dcterms:created xsi:type="dcterms:W3CDTF">2019-10-08T07:54:00Z</dcterms:created>
  <dcterms:modified xsi:type="dcterms:W3CDTF">2019-11-05T06:34:00Z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ContentTypeId">
    <vt:lpwstr>0x010100249E203E37BD3E4AB2EE8624AB9B3BDB</vt:lpwstr>
  </property>
</Properties>
</file>