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72EE" w:rsidRDefault="00005685">
      <w:pPr>
        <w:pStyle w:val="1"/>
      </w:pPr>
      <w:r>
        <w:t>Highlight</w:t>
      </w:r>
    </w:p>
    <w:p w:rsidR="00A572EE" w:rsidRDefault="00005685">
      <w:r>
        <w:t xml:space="preserve">1. differences between effects of 2 layer and </w:t>
      </w:r>
      <w:proofErr w:type="gramStart"/>
      <w:r>
        <w:t>3 layer</w:t>
      </w:r>
      <w:proofErr w:type="gramEnd"/>
      <w:r>
        <w:t xml:space="preserve"> network and the reasons. One layer </w:t>
      </w:r>
      <w:proofErr w:type="spellStart"/>
      <w:r>
        <w:t>can not</w:t>
      </w:r>
      <w:proofErr w:type="spellEnd"/>
      <w:r>
        <w:t xml:space="preserve"> solve the softening process, since the order is not enough in the softening process.</w:t>
      </w:r>
    </w:p>
    <w:p w:rsidR="00A572EE" w:rsidRDefault="00005685">
      <w:r>
        <w:t xml:space="preserve">2. influence of the different training epoch on the smoothness </w:t>
      </w:r>
      <w:r>
        <w:t>of the top forces curve. If the training epoch is a very large number, then the Newton-Raphson iteration will not converge.</w:t>
      </w:r>
    </w:p>
    <w:p w:rsidR="00A572EE" w:rsidRDefault="00005685">
      <w:r>
        <w:t>3.  influence of the relative error (1e-2, 5e-2) on the accuracy and the iteration number.</w:t>
      </w:r>
    </w:p>
    <w:p w:rsidR="00A572EE" w:rsidRDefault="00A572EE">
      <w:pPr>
        <w:pStyle w:val="1"/>
      </w:pPr>
      <w:bookmarkStart w:id="0" w:name="_GoBack"/>
      <w:bookmarkEnd w:id="0"/>
    </w:p>
    <w:p w:rsidR="00A572EE" w:rsidRDefault="00A572EE">
      <w:pPr>
        <w:pStyle w:val="1"/>
      </w:pPr>
    </w:p>
    <w:p w:rsidR="00A572EE" w:rsidRDefault="00005685">
      <w:pPr>
        <w:pStyle w:val="1"/>
      </w:pPr>
      <w:bookmarkStart w:id="1" w:name="_Ref38750179"/>
      <w:r>
        <w:t>introduction</w:t>
      </w:r>
    </w:p>
    <w:p w:rsidR="00A572EE" w:rsidRDefault="00005685">
      <w:pPr>
        <w:ind w:firstLine="420"/>
      </w:pPr>
      <w:r>
        <w:rPr>
          <w:rFonts w:cs="Times New Roman"/>
        </w:rPr>
        <w:t>In this work, we aim to pr</w:t>
      </w:r>
      <w:r>
        <w:rPr>
          <w:rFonts w:cs="Times New Roman"/>
        </w:rPr>
        <w:t>opose the data-driven method as the surrogate model that directly represents the constitutive relationship from the raw data collected from the FEM and DEM coupling multiscale computation random-strain-controlled meta-RVE loading. This model should be capa</w:t>
      </w:r>
      <w:r>
        <w:rPr>
          <w:rFonts w:cs="Times New Roman"/>
        </w:rPr>
        <w:t>ble of capturing the history dependency in data and can be implemented into a FEM and DEM multiscale computer program with minimal intrusion. The memory effect was considered by the internal variable-based history parameterization</w:t>
      </w:r>
      <w:r>
        <w:t>. The computation method w</w:t>
      </w:r>
      <w:r>
        <w:t xml:space="preserve">as implemented based on the FEM and DEM coupling platform proposed by Guo </w:t>
      </w:r>
      <w:r>
        <w:fldChar w:fldCharType="begin"/>
      </w:r>
      <w:r>
        <w:instrText>ADDIN CSL_CITATION {"citationItems":[{"id":"ITEM-1","itemData":{"DOI":"10.1002/nme","ISBN":"978-1-4577-0079-8","ISSN":"0743-1619","PMID":"260949200001","author":[{"dropping-particle"</w:instrText>
      </w:r>
      <w:r>
        <w:instrText>:"","family":"Guo","given":"Ning","non-dropping-particle":"","parse-names":false,"suffix":""},{"dropping-particle":"","family":"Zhao","given":"Jidong","non-dropping-particle":"","parse-names":false,"suffix":""}],"container-title":"International Journal for</w:instrText>
      </w:r>
      <w:r>
        <w:instrText xml:space="preserve"> Numerical Methods in Engineering","id":"ITEM-1","issue":"1","issued":{"date-parts":[["2014"]]},"page":"789-818","title":"A coupled FEM/DEM approach for hierarchical multiscale modelling of granular media","type":"article-journal"},"uris":["http://www.mend</w:instrText>
      </w:r>
      <w:r>
        <w:instrText>eley.com/documents/?uuid=855fdd3c-b6e7-4439-86ec-b43b1955fa53"]}],"mendeley":{"formattedCitation":"[1]","plainTextFormattedCitation":"[1]","previouslyFormattedCitation":"[1]"},"properties":{"noteIndex":0},"schema":"https://github.com/citation-style-languag</w:instrText>
      </w:r>
      <w:r>
        <w:instrText>e/schema/raw/master/csl-citation.json"}</w:instrText>
      </w:r>
      <w:r>
        <w:fldChar w:fldCharType="separate"/>
      </w:r>
      <w:r>
        <w:t>[1]</w:t>
      </w:r>
      <w:r>
        <w:fldChar w:fldCharType="end"/>
      </w:r>
      <w:r>
        <w:t>. In this work, TENSORFLOW was engaged to construct the neural network to represent the constitutive relationship. The consistent matrix is necessary in multiscale FEM-DEM scheme, where the implicit Newton-Raphs</w:t>
      </w:r>
      <w:r>
        <w:t>on iteration was utilized. This was achieved by the approximate elastic-plastic consistent matrix calculated through the fabric variables in the particle assembly.</w:t>
      </w:r>
      <w:bookmarkEnd w:id="1"/>
    </w:p>
    <w:p w:rsidR="00A572EE" w:rsidRDefault="00005685">
      <w:pPr>
        <w:pStyle w:val="1"/>
        <w:rPr>
          <w:rFonts w:eastAsiaTheme="minorEastAsia"/>
        </w:rPr>
      </w:pPr>
      <w:r>
        <w:rPr>
          <w:rFonts w:eastAsiaTheme="minorEastAsia"/>
        </w:rPr>
        <w:t>Formulation and solution</w:t>
      </w:r>
    </w:p>
    <w:p w:rsidR="00A572EE" w:rsidRDefault="00005685">
      <w:r>
        <w:t>In the FEM-DEM simulation, a DEM assembly is attached to each Gauss</w:t>
      </w:r>
      <w:r>
        <w:t xml:space="preserve">ian point in the finite </w:t>
      </w:r>
      <w:r>
        <w:lastRenderedPageBreak/>
        <w:t>elements which serves as the representative volume element (RVE) at the specific point to capture the local material response. The boundary condition (deformation) for each DEM packing is interpolated from the FEM solution (displace</w:t>
      </w:r>
      <w:r>
        <w:t xml:space="preserve">ment). Then the stress and consistent matrix are derived and upscaled to the FEM solver to update the solution. The homogenized Cauchy stress of the particle assembly is derived through the Love’s formula </w:t>
      </w:r>
      <w:r>
        <w:fldChar w:fldCharType="begin"/>
      </w:r>
      <w:r>
        <w:instrText>ADDIN CSL_CITATION {"citationItems":[{"id":"ITEM-1"</w:instrText>
      </w:r>
      <w:r>
        <w:instrText>,"itemData":{"DOI":"10.1115/1.3157619","ISSN":"15289036","abstract":"Considered is a sample of cohesionless granular material, in which the individual granules are regarded rigid, and which is subjected to overall macroscopic average stresses. On the basis</w:instrText>
      </w:r>
      <w:r>
        <w:instrText xml:space="preserve"> of the principle of virtual work, and by an examination of the manner by which adjacent granules transmit forces through their contacts, a general representation is established for the macroscopic stresses in terms of the volume average of the (tensorial)</w:instrText>
      </w:r>
      <w:r>
        <w:instrText xml:space="preserve"> product of the contact forces and the vectors which connect the centroids of adjacent contacting granules. Then the corresponding kinematics is examined and the overall macroscopic deformation rate and spin tensors are developed in terms of the volume ave</w:instrText>
      </w:r>
      <w:r>
        <w:instrText>rage of relevant microscopic kinematical variables. As an illustration of the application of the general expressions developed, two explicit macroscopic results are deduced: (1) a dilatancy equqtion which both qualitatively and quantitatively seems to be i</w:instrText>
      </w:r>
      <w:r>
        <w:instrText>n accord with experimental observation, and (2) a noncoaxiality equation which seems to support the vertex plasticity model. Since the development is based on a microstructural consideration, all material coefficients entering the results have well-defined</w:instrText>
      </w:r>
      <w:r>
        <w:instrText xml:space="preserve"> physical interpretations. © 1981 by ASME.","author":[{"dropping-particle":"","family":"Christoffersen","given":"J.","non-dropping-particle":"","parse-names":false,"suffix":""},{"dropping-particle":"","family":"Mehrabadi","given":"M. M.","non-dropping-part</w:instrText>
      </w:r>
      <w:r>
        <w:instrText>icle":"","parse-names":false,"suffix":""},{"dropping-particle":"","family":"Nemat-Nasser","given":"S.","non-dropping-particle":"","parse-names":false,"suffix":""}],"container-title":"Journal of Applied Mechanics, Transactions ASME","id":"ITEM-1","issue":"2</w:instrText>
      </w:r>
      <w:r>
        <w:instrText>","issued":{"date-parts":[["1981"]]},"page":"339-344","title":"A micromechanical description of granular material behavior","type":"article-journal","volume":"48"},"uris":["http://www.mendeley.com/documents/?uuid=5f63eea0-6f99-4593-a0f1-5612a61a9a4d"]}],"m</w:instrText>
      </w:r>
      <w:r>
        <w:instrText>endeley":{"formattedCitation":"[2]","plainTextFormattedCitation":"[2]"},"properties":{"noteIndex":0},"schema":"https://github.com/citation-style-language/schema/raw/master/csl-citation.json"}</w:instrText>
      </w:r>
      <w:r>
        <w:fldChar w:fldCharType="separate"/>
      </w:r>
      <w:r>
        <w:t>[2]</w:t>
      </w:r>
      <w:r>
        <w:fldChar w:fldCharType="end"/>
      </w:r>
      <w:r>
        <w:t>.</w:t>
      </w:r>
    </w:p>
    <w:p w:rsidR="00A572EE" w:rsidRDefault="00A572EE">
      <w:pPr>
        <w:rPr>
          <w:rFonts w:cs="Times New Roman"/>
        </w:rPr>
      </w:pPr>
    </w:p>
    <w:p w:rsidR="00A572EE" w:rsidRDefault="00005685">
      <w:pPr>
        <w:pStyle w:val="af6"/>
      </w:pPr>
      <w:r>
        <w:tab/>
      </w:r>
      <w:r>
        <w:object w:dxaOrig="1496" w:dyaOrig="598">
          <v:shape id="ole_rId2" o:spid="_x0000_i1025" style="width:74.7pt;height:30.1pt" coordsize="" o:spt="100" adj="0,,0" path="" stroked="f">
            <v:stroke joinstyle="miter"/>
            <v:imagedata r:id="rId8" o:title=""/>
            <v:formulas/>
            <v:path o:connecttype="segments"/>
          </v:shape>
          <o:OLEObject Type="Embed" ProgID="Equation.DSMT4" ShapeID="ole_rId2" DrawAspect="Content" ObjectID="_1682412922" r:id="rId9"/>
        </w:object>
      </w:r>
      <w:r>
        <w:tab/>
        <w:t>(</w:t>
      </w:r>
      <w:r>
        <w:fldChar w:fldCharType="begin"/>
      </w:r>
      <w:r>
        <w:instrText>SEQ ( \* ARABIC</w:instrText>
      </w:r>
      <w:r>
        <w:fldChar w:fldCharType="separate"/>
      </w:r>
      <w:r>
        <w:t>1</w:t>
      </w:r>
      <w:r>
        <w:fldChar w:fldCharType="end"/>
      </w:r>
      <w:r>
        <w:t>)</w:t>
      </w:r>
    </w:p>
    <w:p w:rsidR="00A572EE" w:rsidRDefault="00005685">
      <w:r>
        <w:rPr>
          <w:rFonts w:cs="Times New Roman"/>
        </w:rPr>
        <w:t xml:space="preserve">Where </w:t>
      </w:r>
      <w:r>
        <w:object w:dxaOrig="224" w:dyaOrig="262">
          <v:shape id="ole_rId4" o:spid="_x0000_i1026" style="width:11.3pt;height:12.9pt" coordsize="" o:spt="100" adj="0,,0" path="" stroked="f">
            <v:stroke joinstyle="miter"/>
            <v:imagedata r:id="rId10" o:title=""/>
            <v:formulas/>
            <v:path o:connecttype="segments"/>
          </v:shape>
          <o:OLEObject Type="Embed" ProgID="Equation.DSMT4" ShapeID="ole_rId4" DrawAspect="Content" ObjectID="_1682412923" r:id="rId11"/>
        </w:object>
      </w:r>
      <w:r>
        <w:t xml:space="preserve"> is the total volume of the assembly, </w:t>
      </w:r>
      <w:r>
        <w:object w:dxaOrig="318" w:dyaOrig="262">
          <v:shape id="ole_rId6" o:spid="_x0000_i1027" style="width:16.1pt;height:12.9pt" coordsize="" o:spt="100" adj="0,,0" path="" stroked="f">
            <v:stroke joinstyle="miter"/>
            <v:imagedata r:id="rId12" o:title=""/>
            <v:formulas/>
            <v:path o:connecttype="segments"/>
          </v:shape>
          <o:OLEObject Type="Embed" ProgID="Equation.DSMT4" ShapeID="ole_rId6" DrawAspect="Content" ObjectID="_1682412924" r:id="rId13"/>
        </w:object>
      </w:r>
      <w:r>
        <w:t xml:space="preserve"> is the number of contacts within the volume and </w:t>
      </w:r>
      <w:r>
        <w:object w:dxaOrig="262" w:dyaOrig="299">
          <v:shape id="ole_rId8" o:spid="_x0000_i1028" style="width:12.9pt;height:15.05pt" coordsize="" o:spt="100" adj="0,,0" path="" stroked="f">
            <v:stroke joinstyle="miter"/>
            <v:imagedata r:id="rId14" o:title=""/>
            <v:formulas/>
            <v:path o:connecttype="segments"/>
          </v:shape>
          <o:OLEObject Type="Embed" ProgID="Equation.DSMT4" ShapeID="ole_rId8" DrawAspect="Content" ObjectID="_1682412925" r:id="rId15"/>
        </w:object>
      </w:r>
      <w:r>
        <w:t xml:space="preserve"> </w:t>
      </w:r>
      <w:proofErr w:type="spellStart"/>
      <w:r>
        <w:t>and</w:t>
      </w:r>
      <w:proofErr w:type="spellEnd"/>
      <w:r>
        <w:t xml:space="preserve"> </w:t>
      </w:r>
      <w:r>
        <w:object w:dxaOrig="243" w:dyaOrig="281">
          <v:shape id="ole_rId10" o:spid="_x0000_i1029" style="width:12.35pt;height:13.95pt" coordsize="" o:spt="100" adj="0,,0" path="" stroked="f">
            <v:stroke joinstyle="miter"/>
            <v:imagedata r:id="rId16" o:title=""/>
            <v:formulas/>
            <v:path o:connecttype="segments"/>
          </v:shape>
          <o:OLEObject Type="Embed" ProgID="Equation.DSMT4" ShapeID="ole_rId10" DrawAspect="Content" ObjectID="_1682412926" r:id="rId17"/>
        </w:object>
      </w:r>
      <w:r>
        <w:t>are the contact force vector and the branch vector connectin</w:t>
      </w:r>
      <w:r>
        <w:t>g the centers of the two contacted particles, respectively. The simulations in this paper will be carried out in two dimensional (2D) where the stress and the strain components in the out-of-plane direction are assumed to be zero. Subsequently, two commonl</w:t>
      </w:r>
      <w:r>
        <w:t xml:space="preserve">y referred quantities, the mean effective stress and the deviatoric stress, are calculated as </w:t>
      </w:r>
      <w:r>
        <w:object w:dxaOrig="944" w:dyaOrig="299">
          <v:shape id="ole_rId12" o:spid="_x0000_i1030" style="width:47.3pt;height:15.05pt" coordsize="" o:spt="100" adj="0,,0" path="" stroked="f">
            <v:stroke joinstyle="miter"/>
            <v:imagedata r:id="rId18" o:title=""/>
            <v:formulas/>
            <v:path o:connecttype="segments"/>
          </v:shape>
          <o:OLEObject Type="Embed" ProgID="Equation.DSMT4" ShapeID="ole_rId12" DrawAspect="Content" ObjectID="_1682412927" r:id="rId19"/>
        </w:object>
      </w:r>
      <w:r>
        <w:t xml:space="preserve"> and </w:t>
      </w:r>
      <w:r>
        <w:object w:dxaOrig="1038" w:dyaOrig="337">
          <v:shape id="ole_rId14" o:spid="_x0000_i1031" style="width:52.1pt;height:16.65pt" coordsize="" o:spt="100" adj="0,,0" path="" stroked="f">
            <v:stroke joinstyle="miter"/>
            <v:imagedata r:id="rId20" o:title=""/>
            <v:formulas/>
            <v:path o:connecttype="segments"/>
          </v:shape>
          <o:OLEObject Type="Embed" ProgID="Equation.DSMT4" ShapeID="ole_rId14" DrawAspect="Content" ObjectID="_1682412928" r:id="rId21"/>
        </w:object>
      </w:r>
      <w:r>
        <w:t xml:space="preserve">, where </w:t>
      </w:r>
      <w:r>
        <w:object w:dxaOrig="879" w:dyaOrig="281">
          <v:shape id="ole_rId16" o:spid="_x0000_i1032" style="width:44.05pt;height:13.95pt" coordsize="" o:spt="100" adj="0,,0" path="" stroked="f">
            <v:stroke joinstyle="miter"/>
            <v:imagedata r:id="rId22" o:title=""/>
            <v:formulas/>
            <v:path o:connecttype="segments"/>
          </v:shape>
          <o:OLEObject Type="Embed" ProgID="Equation.DSMT4" ShapeID="ole_rId16" DrawAspect="Content" ObjectID="_1682412929" r:id="rId23"/>
        </w:object>
      </w:r>
      <w:r>
        <w:t xml:space="preserve"> is the deviatoric stress tensor and </w:t>
      </w:r>
      <w:r>
        <w:object w:dxaOrig="178" w:dyaOrig="243">
          <v:shape id="ole_rId18" o:spid="_x0000_i1033" style="width:9.15pt;height:12.35pt" coordsize="" o:spt="100" adj="0,,0" path="" stroked="f">
            <v:stroke joinstyle="miter"/>
            <v:imagedata r:id="rId24" o:title=""/>
            <v:formulas/>
            <v:path o:connecttype="segments"/>
          </v:shape>
          <o:OLEObject Type="Embed" ProgID="Equation.DSMT4" ShapeID="ole_rId18" DrawAspect="Content" ObjectID="_1682412930" r:id="rId25"/>
        </w:object>
      </w:r>
      <w:r>
        <w:t xml:space="preserve"> is the </w:t>
      </w:r>
      <w:r>
        <w:t>Kronecker delta.</w:t>
      </w:r>
    </w:p>
    <w:p w:rsidR="00A572EE" w:rsidRDefault="00005685">
      <w:pPr>
        <w:pStyle w:val="af6"/>
      </w:pPr>
      <w:r>
        <w:tab/>
      </w:r>
      <w:r>
        <w:object w:dxaOrig="4601" w:dyaOrig="598">
          <v:shape id="ole_rId20" o:spid="_x0000_i1034" style="width:229.95pt;height:30.1pt" coordsize="" o:spt="100" adj="0,,0" path="" stroked="f">
            <v:stroke joinstyle="miter"/>
            <v:imagedata r:id="rId26" o:title=""/>
            <v:formulas/>
            <v:path o:connecttype="segments"/>
          </v:shape>
          <o:OLEObject Type="Embed" ProgID="Equation.DSMT4" ShapeID="ole_rId20" DrawAspect="Content" ObjectID="_1682412931" r:id="rId27"/>
        </w:object>
      </w:r>
      <w:r>
        <w:t xml:space="preserve"> </w:t>
      </w:r>
      <w:r>
        <w:tab/>
        <w:t>(</w:t>
      </w:r>
      <w:r>
        <w:fldChar w:fldCharType="begin"/>
      </w:r>
      <w:r>
        <w:instrText>SEQ ( \* ARABIC</w:instrText>
      </w:r>
      <w:r>
        <w:fldChar w:fldCharType="separate"/>
      </w:r>
      <w:r>
        <w:t>2</w:t>
      </w:r>
      <w:r>
        <w:fldChar w:fldCharType="end"/>
      </w:r>
      <w:r>
        <w:t>)</w:t>
      </w:r>
    </w:p>
    <w:p w:rsidR="00A572EE" w:rsidRDefault="00005685">
      <w:pPr>
        <w:rPr>
          <w:rFonts w:cs="Times New Roman"/>
        </w:rPr>
      </w:pPr>
      <w:r>
        <w:rPr>
          <w:rFonts w:cs="Times New Roman"/>
        </w:rPr>
        <w:t xml:space="preserve">Where </w:t>
      </w:r>
      <w:r>
        <w:object w:dxaOrig="243" w:dyaOrig="318">
          <v:shape id="ole_rId22" o:spid="_x0000_i1035" style="width:12.35pt;height:16.1pt" coordsize="" o:spt="100" adj="0,,0" path="" stroked="f">
            <v:stroke joinstyle="miter"/>
            <v:imagedata r:id="rId28" o:title=""/>
            <v:formulas/>
            <v:path o:connecttype="segments"/>
          </v:shape>
          <o:OLEObject Type="Embed" ProgID="Equation.DSMT4" ShapeID="ole_rId22" DrawAspect="Content" ObjectID="_1682412932" r:id="rId29"/>
        </w:object>
      </w:r>
      <w:r>
        <w:t xml:space="preserve"> and </w:t>
      </w:r>
      <w:r>
        <w:object w:dxaOrig="224" w:dyaOrig="318">
          <v:shape id="ole_rId24" o:spid="_x0000_i1036" style="width:11.3pt;height:16.1pt" coordsize="" o:spt="100" adj="0,,0" path="" stroked="f">
            <v:stroke joinstyle="miter"/>
            <v:imagedata r:id="rId30" o:title=""/>
            <v:formulas/>
            <v:path o:connecttype="segments"/>
          </v:shape>
          <o:OLEObject Type="Embed" ProgID="Equation.DSMT4" ShapeID="ole_rId24" DrawAspect="Content" ObjectID="_1682412933" r:id="rId31"/>
        </w:object>
      </w:r>
      <w:r>
        <w:t xml:space="preserve"> are the equivalent normal and tangential stiffness modulus and </w:t>
      </w:r>
      <w:r>
        <w:object w:dxaOrig="262" w:dyaOrig="281">
          <v:shape id="ole_rId26" o:spid="_x0000_i1037" style="width:12.9pt;height:13.95pt" coordsize="" o:spt="100" adj="0,,0" path="" stroked="f">
            <v:stroke joinstyle="miter"/>
            <v:imagedata r:id="rId32" o:title=""/>
            <v:formulas/>
            <v:path o:connecttype="segments"/>
          </v:shape>
          <o:OLEObject Type="Embed" ProgID="Equation.DSMT4" ShapeID="ole_rId26" DrawAspect="Content" ObjectID="_1682412934" r:id="rId33"/>
        </w:object>
      </w:r>
      <w:r>
        <w:t xml:space="preserve"> </w:t>
      </w:r>
      <w:proofErr w:type="spellStart"/>
      <w:r>
        <w:t>and</w:t>
      </w:r>
      <w:proofErr w:type="spellEnd"/>
      <w:r>
        <w:t xml:space="preserve"> </w:t>
      </w:r>
      <w:r>
        <w:object w:dxaOrig="224" w:dyaOrig="299">
          <v:shape id="ole_rId28" o:spid="_x0000_i1038" style="width:11.3pt;height:15.05pt" coordsize="" o:spt="100" adj="0,,0" path="" stroked="f">
            <v:stroke joinstyle="miter"/>
            <v:imagedata r:id="rId34" o:title=""/>
            <v:formulas/>
            <v:path o:connecttype="segments"/>
          </v:shape>
          <o:OLEObject Type="Embed" ProgID="Equation.DSMT4" ShapeID="ole_rId28" DrawAspect="Content" ObjectID="_1682412935" r:id="rId35"/>
        </w:object>
      </w:r>
      <w:r>
        <w:t xml:space="preserve"> are the unit vectors in the outward normal and the tangential directions of a contact, respectively. The stiffness can be derived as follows: </w:t>
      </w:r>
      <w:r>
        <w:object w:dxaOrig="1496" w:dyaOrig="561">
          <v:shape id="ole_rId30" o:spid="_x0000_i1039" style="width:74.7pt;height:27.95pt" coordsize="" o:spt="100" adj="0,,0" path="" stroked="f">
            <v:stroke joinstyle="miter"/>
            <v:imagedata r:id="rId36" o:title=""/>
            <v:formulas/>
            <v:path o:connecttype="segments"/>
          </v:shape>
          <o:OLEObject Type="Embed" ProgID="Equation.DSMT4" ShapeID="ole_rId30" DrawAspect="Content" ObjectID="_1682412936" r:id="rId37"/>
        </w:object>
      </w:r>
      <w:r>
        <w:t xml:space="preserve"> and </w:t>
      </w:r>
      <w:r>
        <w:object w:dxaOrig="1524" w:dyaOrig="561">
          <v:shape id="ole_rId32" o:spid="_x0000_i1040" style="width:76.3pt;height:27.95pt" coordsize="" o:spt="100" adj="0,,0" path="" stroked="f">
            <v:stroke joinstyle="miter"/>
            <v:imagedata r:id="rId38" o:title=""/>
            <v:formulas/>
            <v:path o:connecttype="segments"/>
          </v:shape>
          <o:OLEObject Type="Embed" ProgID="Equation.DSMT4" ShapeID="ole_rId32" DrawAspect="Content" ObjectID="_1682412937" r:id="rId39"/>
        </w:object>
      </w:r>
      <w:r>
        <w:t xml:space="preserve"> where </w:t>
      </w:r>
      <w:r>
        <w:object w:dxaOrig="243" w:dyaOrig="262">
          <v:shape id="ole_rId34" o:spid="_x0000_i1041" style="width:12.35pt;height:12.9pt" coordsize="" o:spt="100" adj="0,,0" path="" stroked="f">
            <v:stroke joinstyle="miter"/>
            <v:imagedata r:id="rId40" o:title=""/>
            <v:formulas/>
            <v:path o:connecttype="segments"/>
          </v:shape>
          <o:OLEObject Type="Embed" ProgID="Equation.DSMT4" ShapeID="ole_rId34" DrawAspect="Content" ObjectID="_1682412938" r:id="rId41"/>
        </w:object>
      </w:r>
      <w:r>
        <w:t xml:space="preserve"> and </w:t>
      </w:r>
      <w:r>
        <w:object w:dxaOrig="178" w:dyaOrig="196">
          <v:shape id="ole_rId36" o:spid="_x0000_i1042" style="width:9.15pt;height:9.65pt" coordsize="" o:spt="100" adj="0,,0" path="" stroked="f">
            <v:stroke joinstyle="miter"/>
            <v:imagedata r:id="rId42" o:title=""/>
            <v:formulas/>
            <v:path o:connecttype="segments"/>
          </v:shape>
          <o:OLEObject Type="Embed" ProgID="Equation.DSMT4" ShapeID="ole_rId36" DrawAspect="Content" ObjectID="_1682412939" r:id="rId43"/>
        </w:object>
      </w:r>
      <w:r>
        <w:t xml:space="preserve"> are the shear modulus and Poisson’s ratio of the particle material, respectively, and </w:t>
      </w:r>
      <w:r>
        <w:object w:dxaOrig="224" w:dyaOrig="281">
          <v:shape id="ole_rId38" o:spid="_x0000_i1043" style="width:11.3pt;height:13.95pt" coordsize="" o:spt="100" adj="0,,0" path="" stroked="f">
            <v:stroke joinstyle="miter"/>
            <v:imagedata r:id="rId44" o:title=""/>
            <v:formulas/>
            <v:path o:connecttype="segments"/>
          </v:shape>
          <o:OLEObject Type="Embed" ProgID="Equation.DSMT4" ShapeID="ole_rId38" DrawAspect="Content" ObjectID="_1682412940" r:id="rId45"/>
        </w:object>
      </w:r>
      <w:r>
        <w:t xml:space="preserve"> is the common radius of the contacted particles (i.e. </w:t>
      </w:r>
      <w:r>
        <w:object w:dxaOrig="898" w:dyaOrig="598">
          <v:shape id="ole_rId40" o:spid="_x0000_i1044" style="width:45.15pt;height:30.1pt" coordsize="" o:spt="100" adj="0,,0" path="" stroked="f">
            <v:stroke joinstyle="miter"/>
            <v:imagedata r:id="rId46" o:title=""/>
            <v:formulas/>
            <v:path o:connecttype="segments"/>
          </v:shape>
          <o:OLEObject Type="Embed" ProgID="Equation.DSMT4" ShapeID="ole_rId40" DrawAspect="Content" ObjectID="_1682412941" r:id="rId47"/>
        </w:object>
      </w:r>
      <w:r>
        <w:t xml:space="preserve"> where </w:t>
      </w:r>
      <w:r>
        <w:object w:dxaOrig="178" w:dyaOrig="299">
          <v:shape id="ole_rId42" o:spid="_x0000_i1045" style="width:9.15pt;height:15.05pt" coordsize="" o:spt="100" adj="0,,0" path="" stroked="f">
            <v:stroke joinstyle="miter"/>
            <v:imagedata r:id="rId48" o:title=""/>
            <v:formulas/>
            <v:path o:connecttype="segments"/>
          </v:shape>
          <o:OLEObject Type="Embed" ProgID="Equation.DSMT4" ShapeID="ole_rId42" DrawAspect="Content" ObjectID="_1682412942" r:id="rId49"/>
        </w:object>
      </w:r>
      <w:r>
        <w:t xml:space="preserve"> and </w:t>
      </w:r>
      <w:r>
        <w:object w:dxaOrig="196" w:dyaOrig="299">
          <v:shape id="ole_rId44" o:spid="_x0000_i1046" style="width:9.65pt;height:15.05pt" coordsize="" o:spt="100" adj="0,,0" path="" stroked="f">
            <v:stroke joinstyle="miter"/>
            <v:imagedata r:id="rId50" o:title=""/>
            <v:formulas/>
            <v:path o:connecttype="segments"/>
          </v:shape>
          <o:OLEObject Type="Embed" ProgID="Equation.DSMT4" ShapeID="ole_rId44" DrawAspect="Content" ObjectID="_1682412943" r:id="rId51"/>
        </w:object>
      </w:r>
      <w:r>
        <w:t xml:space="preserve"> are the radii of the two contacted particles).</w:t>
      </w:r>
    </w:p>
    <w:p w:rsidR="00A572EE" w:rsidRDefault="00A572EE">
      <w:pPr>
        <w:rPr>
          <w:rFonts w:cs="Times New Roman"/>
        </w:rPr>
      </w:pPr>
    </w:p>
    <w:p w:rsidR="00A572EE" w:rsidRDefault="00A572EE">
      <w:pPr>
        <w:rPr>
          <w:rFonts w:cs="Times New Roman"/>
        </w:rPr>
      </w:pPr>
    </w:p>
    <w:p w:rsidR="00A572EE" w:rsidRDefault="00A572EE">
      <w:pPr>
        <w:rPr>
          <w:rFonts w:cs="Times New Roman"/>
        </w:rPr>
      </w:pPr>
    </w:p>
    <w:p w:rsidR="00A572EE" w:rsidRDefault="00005685">
      <w:pPr>
        <w:widowControl/>
        <w:spacing w:line="240" w:lineRule="auto"/>
        <w:jc w:val="left"/>
        <w:rPr>
          <w:rFonts w:cs="Times New Roman"/>
        </w:rPr>
      </w:pPr>
      <w:r>
        <w:br w:type="page"/>
      </w:r>
    </w:p>
    <w:p w:rsidR="00A572EE" w:rsidRDefault="00005685">
      <w:pPr>
        <w:pStyle w:val="1"/>
      </w:pPr>
      <w:r>
        <w:lastRenderedPageBreak/>
        <w:t>reference</w:t>
      </w:r>
    </w:p>
    <w:p w:rsidR="00A572EE" w:rsidRDefault="00005685">
      <w:pPr>
        <w:ind w:left="640" w:hanging="640"/>
        <w:jc w:val="left"/>
        <w:rPr>
          <w:rFonts w:cs="Times New Roman"/>
          <w:kern w:val="0"/>
          <w:sz w:val="20"/>
          <w:szCs w:val="24"/>
        </w:rPr>
      </w:pPr>
      <w:r>
        <w:fldChar w:fldCharType="begin"/>
      </w:r>
      <w:r>
        <w:instrText>ADDIN Mendeley Bibliography CSL_BIBLIOGRAPHY</w:instrText>
      </w:r>
      <w:r>
        <w:fldChar w:fldCharType="separate"/>
      </w:r>
      <w:r>
        <w:rPr>
          <w:rFonts w:cs="Times New Roman"/>
          <w:kern w:val="0"/>
          <w:sz w:val="20"/>
          <w:szCs w:val="24"/>
        </w:rPr>
        <w:t xml:space="preserve">1. </w:t>
      </w:r>
      <w:r>
        <w:rPr>
          <w:rFonts w:cs="Times New Roman"/>
          <w:kern w:val="0"/>
          <w:sz w:val="20"/>
          <w:szCs w:val="24"/>
        </w:rPr>
        <w:tab/>
        <w:t xml:space="preserve">Guo N, Zhao J (2014) A coupled FEM/DEM approach for hierarchical multiscale modelling of granular media. Int J Numer Methods Eng </w:t>
      </w:r>
      <w:r>
        <w:rPr>
          <w:rFonts w:cs="Times New Roman"/>
          <w:kern w:val="0"/>
          <w:sz w:val="20"/>
          <w:szCs w:val="24"/>
        </w:rPr>
        <w:t>789–818. https://doi.org/10.1002/nme</w:t>
      </w:r>
    </w:p>
    <w:p w:rsidR="00A572EE" w:rsidRDefault="00005685">
      <w:pPr>
        <w:ind w:left="640" w:hanging="640"/>
        <w:jc w:val="left"/>
        <w:rPr>
          <w:rFonts w:cs="Times New Roman"/>
          <w:sz w:val="20"/>
        </w:rPr>
      </w:pPr>
      <w:r>
        <w:rPr>
          <w:rFonts w:cs="Times New Roman"/>
          <w:kern w:val="0"/>
          <w:sz w:val="20"/>
          <w:szCs w:val="24"/>
        </w:rPr>
        <w:t xml:space="preserve">2. </w:t>
      </w:r>
      <w:r>
        <w:rPr>
          <w:rFonts w:cs="Times New Roman"/>
          <w:kern w:val="0"/>
          <w:sz w:val="20"/>
          <w:szCs w:val="24"/>
        </w:rPr>
        <w:tab/>
        <w:t>Christoffersen J, Mehrabadi MM, Nemat-Nasser S (1981) A micromechanical description of granular material behavior. J Appl Mech Trans ASME 48:339–344. https://doi.org/10.1115/1.3157619</w:t>
      </w:r>
    </w:p>
    <w:p w:rsidR="00A572EE" w:rsidRDefault="00005685">
      <w:pPr>
        <w:rPr>
          <w:rFonts w:cs="Times New Roman"/>
        </w:rPr>
      </w:pPr>
      <w:r>
        <w:fldChar w:fldCharType="end"/>
      </w:r>
    </w:p>
    <w:sectPr w:rsidR="00A572EE">
      <w:footerReference w:type="default" r:id="rId52"/>
      <w:pgSz w:w="11906" w:h="16838"/>
      <w:pgMar w:top="1440" w:right="1800" w:bottom="1440" w:left="1800" w:header="0" w:footer="992" w:gutter="0"/>
      <w:lnNumType w:countBy="1" w:distance="283"/>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5685" w:rsidRDefault="00005685">
      <w:pPr>
        <w:spacing w:line="240" w:lineRule="auto"/>
      </w:pPr>
      <w:r>
        <w:separator/>
      </w:r>
    </w:p>
  </w:endnote>
  <w:endnote w:type="continuationSeparator" w:id="0">
    <w:p w:rsidR="00005685" w:rsidRDefault="000056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1"/>
    <w:family w:val="roman"/>
    <w:pitch w:val="variable"/>
  </w:font>
  <w:font w:name="等线 Light">
    <w:panose1 w:val="02010600030101010101"/>
    <w:charset w:val="86"/>
    <w:family w:val="auto"/>
    <w:pitch w:val="variable"/>
    <w:sig w:usb0="A00002BF" w:usb1="38CF7CFA" w:usb2="00000016" w:usb3="00000000" w:csb0="0004000F" w:csb1="00000000"/>
  </w:font>
  <w:font w:name="TimesNewRoman">
    <w:altName w:val="Times New Roman"/>
    <w:charset w:val="01"/>
    <w:family w:val="roman"/>
    <w:pitch w:val="variable"/>
  </w:font>
  <w:font w:name="Liberation Sans">
    <w:altName w:val="Arial"/>
    <w:charset w:val="01"/>
    <w:family w:val="swiss"/>
    <w:pitch w:val="variable"/>
  </w:font>
  <w:font w:name="Noto Sans CJK SC">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9401264"/>
      <w:docPartObj>
        <w:docPartGallery w:val="Page Numbers (Bottom of Page)"/>
        <w:docPartUnique/>
      </w:docPartObj>
    </w:sdtPr>
    <w:sdtEndPr/>
    <w:sdtContent>
      <w:p w:rsidR="00A572EE" w:rsidRDefault="00005685">
        <w:pPr>
          <w:pStyle w:val="afa"/>
          <w:jc w:val="center"/>
        </w:pPr>
        <w:r>
          <w:fldChar w:fldCharType="begin"/>
        </w:r>
        <w:r>
          <w:instrText>PAGE</w:instrText>
        </w:r>
        <w:r>
          <w:fldChar w:fldCharType="separate"/>
        </w:r>
        <w:r>
          <w:t>4</w:t>
        </w:r>
        <w:r>
          <w:fldChar w:fldCharType="end"/>
        </w:r>
      </w:p>
    </w:sdtContent>
  </w:sdt>
  <w:p w:rsidR="00A572EE" w:rsidRDefault="00A572EE">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5685" w:rsidRDefault="00005685">
      <w:pPr>
        <w:spacing w:line="240" w:lineRule="auto"/>
      </w:pPr>
      <w:r>
        <w:separator/>
      </w:r>
    </w:p>
  </w:footnote>
  <w:footnote w:type="continuationSeparator" w:id="0">
    <w:p w:rsidR="00005685" w:rsidRDefault="0000568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UytzCwMDGzMLM0MzZV0lEKTi0uzszPAykwrAUAfDiFvCwAAAA="/>
  </w:docVars>
  <w:rsids>
    <w:rsidRoot w:val="00A572EE"/>
    <w:rsid w:val="00005685"/>
    <w:rsid w:val="00A572EE"/>
    <w:rsid w:val="00F253A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989424-9B54-4433-997E-B3B3B0CC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65D32"/>
    <w:pPr>
      <w:widowControl w:val="0"/>
      <w:spacing w:line="480" w:lineRule="auto"/>
      <w:jc w:val="both"/>
    </w:pPr>
    <w:rPr>
      <w:rFonts w:cstheme="minorBidi"/>
      <w:kern w:val="2"/>
      <w:sz w:val="21"/>
      <w:szCs w:val="22"/>
    </w:rPr>
  </w:style>
  <w:style w:type="paragraph" w:styleId="1">
    <w:name w:val="heading 1"/>
    <w:basedOn w:val="a"/>
    <w:next w:val="a"/>
    <w:link w:val="10"/>
    <w:uiPriority w:val="9"/>
    <w:qFormat/>
    <w:pPr>
      <w:keepNext/>
      <w:keepLines/>
      <w:outlineLvl w:val="0"/>
    </w:pPr>
    <w:rPr>
      <w:rFonts w:eastAsia="Arial"/>
      <w:b/>
      <w:bCs/>
      <w:sz w:val="28"/>
      <w:szCs w:val="44"/>
    </w:rPr>
  </w:style>
  <w:style w:type="paragraph" w:styleId="2">
    <w:name w:val="heading 2"/>
    <w:basedOn w:val="a"/>
    <w:next w:val="a"/>
    <w:link w:val="20"/>
    <w:uiPriority w:val="9"/>
    <w:unhideWhenUsed/>
    <w:qFormat/>
    <w:rsid w:val="00D65D32"/>
    <w:pPr>
      <w:keepNext/>
      <w:keepLines/>
      <w:outlineLvl w:val="1"/>
    </w:pPr>
    <w:rPr>
      <w:rFonts w:ascii="Times" w:hAnsi="Times" w:cstheme="majorBidi"/>
      <w:b/>
      <w:bCs/>
      <w:sz w:val="24"/>
      <w:szCs w:val="32"/>
    </w:rPr>
  </w:style>
  <w:style w:type="paragraph" w:styleId="3">
    <w:name w:val="heading 3"/>
    <w:basedOn w:val="a"/>
    <w:next w:val="a"/>
    <w:link w:val="30"/>
    <w:uiPriority w:val="9"/>
    <w:unhideWhenUsed/>
    <w:qFormat/>
    <w:pPr>
      <w:keepNext/>
      <w:keepLines/>
      <w:spacing w:line="415"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ternet">
    <w:name w:val="访问过的 Internet 链接"/>
    <w:basedOn w:val="a0"/>
    <w:uiPriority w:val="99"/>
    <w:semiHidden/>
    <w:unhideWhenUsed/>
    <w:rPr>
      <w:color w:val="954F72" w:themeColor="followedHyperlink"/>
      <w:u w:val="single"/>
    </w:rPr>
  </w:style>
  <w:style w:type="character" w:styleId="a3">
    <w:name w:val="line number"/>
    <w:basedOn w:val="a0"/>
    <w:uiPriority w:val="99"/>
    <w:semiHidden/>
    <w:unhideWhenUsed/>
    <w:qFormat/>
  </w:style>
  <w:style w:type="character" w:customStyle="1" w:styleId="Internet0">
    <w:name w:val="Internet 链接"/>
    <w:basedOn w:val="a0"/>
    <w:uiPriority w:val="99"/>
    <w:unhideWhenUsed/>
    <w:rPr>
      <w:color w:val="0563C1" w:themeColor="hyperlink"/>
      <w:u w:val="single"/>
    </w:rPr>
  </w:style>
  <w:style w:type="character" w:styleId="a4">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eastAsia="Arial"/>
      <w:b/>
      <w:bCs/>
      <w:kern w:val="2"/>
      <w:sz w:val="28"/>
      <w:szCs w:val="44"/>
    </w:rPr>
  </w:style>
  <w:style w:type="character" w:customStyle="1" w:styleId="20">
    <w:name w:val="标题 2 字符"/>
    <w:basedOn w:val="a0"/>
    <w:link w:val="2"/>
    <w:uiPriority w:val="9"/>
    <w:qFormat/>
    <w:rsid w:val="00D65D32"/>
    <w:rPr>
      <w:rFonts w:ascii="Times" w:hAnsi="Times" w:cstheme="majorBidi"/>
      <w:b/>
      <w:bCs/>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5">
    <w:name w:val="批注文字 字符"/>
    <w:basedOn w:val="a0"/>
    <w:uiPriority w:val="99"/>
    <w:semiHidden/>
    <w:qFormat/>
  </w:style>
  <w:style w:type="character" w:customStyle="1" w:styleId="a6">
    <w:name w:val="批注主题 字符"/>
    <w:basedOn w:val="a5"/>
    <w:uiPriority w:val="99"/>
    <w:semiHidden/>
    <w:qFormat/>
    <w:rPr>
      <w:b/>
      <w:bCs/>
    </w:rPr>
  </w:style>
  <w:style w:type="character" w:customStyle="1" w:styleId="a7">
    <w:name w:val="批注框文本 字符"/>
    <w:basedOn w:val="a0"/>
    <w:uiPriority w:val="99"/>
    <w:semiHidden/>
    <w:qFormat/>
    <w:rPr>
      <w:sz w:val="18"/>
      <w:szCs w:val="18"/>
    </w:rPr>
  </w:style>
  <w:style w:type="character" w:customStyle="1" w:styleId="30">
    <w:name w:val="标题 3 字符"/>
    <w:basedOn w:val="a0"/>
    <w:link w:val="3"/>
    <w:uiPriority w:val="9"/>
    <w:qFormat/>
    <w:rPr>
      <w:b/>
      <w:bCs/>
      <w:szCs w:val="32"/>
    </w:rPr>
  </w:style>
  <w:style w:type="character" w:customStyle="1" w:styleId="transsent">
    <w:name w:val="transsent"/>
    <w:basedOn w:val="a0"/>
    <w:qFormat/>
  </w:style>
  <w:style w:type="character" w:customStyle="1" w:styleId="a8">
    <w:name w:val="页眉 字符"/>
    <w:basedOn w:val="a0"/>
    <w:uiPriority w:val="99"/>
    <w:qFormat/>
    <w:rsid w:val="004D6EF1"/>
    <w:rPr>
      <w:rFonts w:cstheme="minorBidi"/>
      <w:kern w:val="2"/>
      <w:sz w:val="18"/>
      <w:szCs w:val="18"/>
    </w:rPr>
  </w:style>
  <w:style w:type="character" w:customStyle="1" w:styleId="a9">
    <w:name w:val="页脚 字符"/>
    <w:basedOn w:val="a0"/>
    <w:uiPriority w:val="99"/>
    <w:qFormat/>
    <w:rsid w:val="004D6EF1"/>
    <w:rPr>
      <w:rFonts w:cstheme="minorBidi"/>
      <w:kern w:val="2"/>
      <w:sz w:val="18"/>
      <w:szCs w:val="18"/>
    </w:rPr>
  </w:style>
  <w:style w:type="character" w:customStyle="1" w:styleId="fontstyle01">
    <w:name w:val="fontstyle01"/>
    <w:basedOn w:val="a0"/>
    <w:qFormat/>
    <w:rsid w:val="00A11BA4"/>
    <w:rPr>
      <w:rFonts w:ascii="TimesNewRoman" w:hAnsi="TimesNewRoman"/>
      <w:b w:val="0"/>
      <w:bCs w:val="0"/>
      <w:i w:val="0"/>
      <w:iCs w:val="0"/>
      <w:color w:val="000000"/>
      <w:sz w:val="22"/>
      <w:szCs w:val="22"/>
    </w:rPr>
  </w:style>
  <w:style w:type="character" w:customStyle="1" w:styleId="HTML">
    <w:name w:val="HTML 预设格式 字符"/>
    <w:basedOn w:val="a0"/>
    <w:link w:val="HTML"/>
    <w:uiPriority w:val="99"/>
    <w:semiHidden/>
    <w:qFormat/>
    <w:rsid w:val="000C4884"/>
    <w:rPr>
      <w:rFonts w:ascii="宋体" w:hAnsi="宋体" w:cs="宋体"/>
      <w:sz w:val="24"/>
      <w:szCs w:val="24"/>
    </w:rPr>
  </w:style>
  <w:style w:type="character" w:customStyle="1" w:styleId="aa">
    <w:name w:val="脚注文本 字符"/>
    <w:basedOn w:val="a0"/>
    <w:uiPriority w:val="99"/>
    <w:semiHidden/>
    <w:qFormat/>
    <w:rsid w:val="00CA412A"/>
    <w:rPr>
      <w:rFonts w:cstheme="minorBidi"/>
      <w:kern w:val="2"/>
      <w:sz w:val="18"/>
      <w:szCs w:val="18"/>
    </w:rPr>
  </w:style>
  <w:style w:type="character" w:customStyle="1" w:styleId="ab">
    <w:name w:val="脚注锚点"/>
    <w:rPr>
      <w:vertAlign w:val="superscript"/>
    </w:rPr>
  </w:style>
  <w:style w:type="character" w:customStyle="1" w:styleId="FootnoteCharacters">
    <w:name w:val="Footnote Characters"/>
    <w:basedOn w:val="a0"/>
    <w:uiPriority w:val="99"/>
    <w:semiHidden/>
    <w:unhideWhenUsed/>
    <w:qFormat/>
    <w:rsid w:val="00CA412A"/>
    <w:rPr>
      <w:vertAlign w:val="superscript"/>
    </w:rPr>
  </w:style>
  <w:style w:type="character" w:customStyle="1" w:styleId="ac">
    <w:name w:val="行编号"/>
  </w:style>
  <w:style w:type="paragraph" w:customStyle="1" w:styleId="ad">
    <w:name w:val="标题样式"/>
    <w:basedOn w:val="a"/>
    <w:next w:val="ae"/>
    <w:qFormat/>
    <w:pPr>
      <w:keepNext/>
      <w:spacing w:before="240" w:after="120"/>
    </w:pPr>
    <w:rPr>
      <w:rFonts w:ascii="Liberation Sans" w:eastAsia="Noto Sans CJK SC" w:hAnsi="Liberation Sans" w:cs="Noto Sans CJK SC"/>
      <w:sz w:val="28"/>
      <w:szCs w:val="28"/>
    </w:rPr>
  </w:style>
  <w:style w:type="paragraph" w:styleId="ae">
    <w:name w:val="Body Text"/>
    <w:basedOn w:val="a"/>
    <w:pPr>
      <w:spacing w:after="140" w:line="276" w:lineRule="auto"/>
    </w:pPr>
  </w:style>
  <w:style w:type="paragraph" w:styleId="af">
    <w:name w:val="List"/>
    <w:basedOn w:val="ae"/>
    <w:rPr>
      <w:rFonts w:cs="Noto Sans CJK SC"/>
    </w:rPr>
  </w:style>
  <w:style w:type="paragraph" w:styleId="af0">
    <w:name w:val="caption"/>
    <w:basedOn w:val="a"/>
    <w:next w:val="a"/>
    <w:uiPriority w:val="35"/>
    <w:unhideWhenUsed/>
    <w:qFormat/>
    <w:rsid w:val="009033DC"/>
    <w:pPr>
      <w:jc w:val="left"/>
    </w:pPr>
    <w:rPr>
      <w:rFonts w:ascii="Times" w:eastAsia="黑体" w:hAnsi="Times" w:cstheme="majorBidi"/>
      <w:szCs w:val="20"/>
    </w:rPr>
  </w:style>
  <w:style w:type="paragraph" w:customStyle="1" w:styleId="af1">
    <w:name w:val="索引"/>
    <w:basedOn w:val="a"/>
    <w:qFormat/>
    <w:pPr>
      <w:suppressLineNumbers/>
    </w:pPr>
    <w:rPr>
      <w:rFonts w:cs="Noto Sans CJK SC"/>
    </w:rPr>
  </w:style>
  <w:style w:type="paragraph" w:styleId="af2">
    <w:name w:val="annotation text"/>
    <w:basedOn w:val="a"/>
    <w:uiPriority w:val="99"/>
    <w:semiHidden/>
    <w:unhideWhenUsed/>
    <w:qFormat/>
    <w:pPr>
      <w:jc w:val="left"/>
    </w:pPr>
  </w:style>
  <w:style w:type="paragraph" w:styleId="af3">
    <w:name w:val="Balloon Text"/>
    <w:basedOn w:val="a"/>
    <w:uiPriority w:val="99"/>
    <w:semiHidden/>
    <w:unhideWhenUsed/>
    <w:qFormat/>
    <w:rPr>
      <w:sz w:val="18"/>
      <w:szCs w:val="18"/>
    </w:rPr>
  </w:style>
  <w:style w:type="paragraph" w:styleId="af4">
    <w:name w:val="annotation subject"/>
    <w:basedOn w:val="af2"/>
    <w:next w:val="af2"/>
    <w:uiPriority w:val="99"/>
    <w:semiHidden/>
    <w:unhideWhenUsed/>
    <w:qFormat/>
    <w:rPr>
      <w:b/>
      <w:bCs/>
    </w:rPr>
  </w:style>
  <w:style w:type="paragraph" w:styleId="af5">
    <w:name w:val="List Paragraph"/>
    <w:basedOn w:val="a"/>
    <w:uiPriority w:val="34"/>
    <w:qFormat/>
    <w:pPr>
      <w:ind w:firstLine="420"/>
    </w:pPr>
  </w:style>
  <w:style w:type="paragraph" w:customStyle="1" w:styleId="af6">
    <w:name w:val="公式"/>
    <w:basedOn w:val="a"/>
    <w:next w:val="a"/>
    <w:qFormat/>
    <w:pPr>
      <w:tabs>
        <w:tab w:val="center" w:pos="4200"/>
        <w:tab w:val="right" w:pos="8400"/>
      </w:tabs>
      <w:jc w:val="right"/>
    </w:pPr>
  </w:style>
  <w:style w:type="paragraph" w:styleId="af7">
    <w:name w:val="Revision"/>
    <w:uiPriority w:val="99"/>
    <w:semiHidden/>
    <w:qFormat/>
    <w:rsid w:val="008460D7"/>
    <w:rPr>
      <w:rFonts w:cstheme="minorBidi"/>
      <w:kern w:val="2"/>
      <w:sz w:val="21"/>
      <w:szCs w:val="22"/>
    </w:rPr>
  </w:style>
  <w:style w:type="paragraph" w:customStyle="1" w:styleId="af8">
    <w:name w:val="页眉与页脚"/>
    <w:basedOn w:val="a"/>
    <w:qFormat/>
  </w:style>
  <w:style w:type="paragraph" w:styleId="af9">
    <w:name w:val="header"/>
    <w:basedOn w:val="a"/>
    <w:uiPriority w:val="99"/>
    <w:unhideWhenUsed/>
    <w:rsid w:val="004D6EF1"/>
    <w:pPr>
      <w:pBdr>
        <w:bottom w:val="single" w:sz="6" w:space="1" w:color="000000"/>
      </w:pBdr>
      <w:tabs>
        <w:tab w:val="center" w:pos="4153"/>
        <w:tab w:val="right" w:pos="8306"/>
      </w:tabs>
      <w:snapToGrid w:val="0"/>
      <w:spacing w:line="240" w:lineRule="auto"/>
      <w:jc w:val="center"/>
    </w:pPr>
    <w:rPr>
      <w:sz w:val="18"/>
      <w:szCs w:val="18"/>
    </w:rPr>
  </w:style>
  <w:style w:type="paragraph" w:styleId="afa">
    <w:name w:val="footer"/>
    <w:basedOn w:val="a"/>
    <w:uiPriority w:val="99"/>
    <w:unhideWhenUsed/>
    <w:rsid w:val="004D6EF1"/>
    <w:pPr>
      <w:tabs>
        <w:tab w:val="center" w:pos="4153"/>
        <w:tab w:val="right" w:pos="8306"/>
      </w:tabs>
      <w:snapToGrid w:val="0"/>
      <w:spacing w:line="240" w:lineRule="auto"/>
      <w:jc w:val="left"/>
    </w:pPr>
    <w:rPr>
      <w:sz w:val="18"/>
      <w:szCs w:val="18"/>
    </w:rPr>
  </w:style>
  <w:style w:type="paragraph" w:styleId="HTML0">
    <w:name w:val="HTML Preformatted"/>
    <w:basedOn w:val="a"/>
    <w:uiPriority w:val="99"/>
    <w:semiHidden/>
    <w:unhideWhenUsed/>
    <w:qFormat/>
    <w:rsid w:val="000C4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szCs w:val="24"/>
    </w:rPr>
  </w:style>
  <w:style w:type="paragraph" w:styleId="afb">
    <w:name w:val="footnote text"/>
    <w:basedOn w:val="a"/>
    <w:uiPriority w:val="99"/>
    <w:semiHidden/>
    <w:unhideWhenUsed/>
    <w:rsid w:val="00CA412A"/>
    <w:pPr>
      <w:snapToGrid w:val="0"/>
      <w:jc w:val="left"/>
    </w:pPr>
    <w:rPr>
      <w:sz w:val="18"/>
      <w:szCs w:val="18"/>
    </w:rPr>
  </w:style>
  <w:style w:type="paragraph" w:customStyle="1" w:styleId="Heading-Main">
    <w:name w:val="Heading-Main"/>
    <w:basedOn w:val="a"/>
    <w:qFormat/>
    <w:rsid w:val="00EE2CFA"/>
    <w:pPr>
      <w:keepNext/>
      <w:widowControl/>
      <w:spacing w:before="240" w:after="120" w:line="240" w:lineRule="auto"/>
      <w:outlineLvl w:val="0"/>
    </w:pPr>
    <w:rPr>
      <w:rFonts w:eastAsia="Times New Roman" w:cs="Times New Roman"/>
      <w:b/>
      <w:bCs/>
      <w:sz w:val="24"/>
      <w:szCs w:val="24"/>
      <w:lang w:eastAsia="en-US"/>
    </w:rPr>
  </w:style>
  <w:style w:type="paragraph" w:styleId="afc">
    <w:name w:val="Normal (Web)"/>
    <w:basedOn w:val="a"/>
    <w:uiPriority w:val="99"/>
    <w:semiHidden/>
    <w:unhideWhenUsed/>
    <w:qFormat/>
    <w:rsid w:val="00FF7747"/>
    <w:pPr>
      <w:widowControl/>
      <w:spacing w:beforeAutospacing="1" w:afterAutospacing="1" w:line="240" w:lineRule="auto"/>
      <w:jc w:val="left"/>
    </w:pPr>
    <w:rPr>
      <w:rFonts w:ascii="宋体" w:hAnsi="宋体" w:cs="宋体"/>
      <w:kern w:val="0"/>
      <w:sz w:val="24"/>
      <w:szCs w:val="24"/>
    </w:rPr>
  </w:style>
  <w:style w:type="table" w:styleId="af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BA488C-4315-4131-AA1B-B1B3137B2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5046</TotalTime>
  <Pages>4</Pages>
  <Words>1102</Words>
  <Characters>6284</Characters>
  <Application>Microsoft Office Word</Application>
  <DocSecurity>0</DocSecurity>
  <Lines>52</Lines>
  <Paragraphs>14</Paragraphs>
  <ScaleCrop>false</ScaleCrop>
  <Company>Microsoft</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cp:lastModifiedBy>shguan</cp:lastModifiedBy>
  <cp:revision>401</cp:revision>
  <cp:lastPrinted>2020-11-27T15:25:00Z</cp:lastPrinted>
  <dcterms:created xsi:type="dcterms:W3CDTF">2021-02-01T11:51:00Z</dcterms:created>
  <dcterms:modified xsi:type="dcterms:W3CDTF">2021-05-13T04:09:00Z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KSOProductBuildVer">
    <vt:lpwstr>2052-11.1.0.9719</vt:lpwstr>
  </property>
  <property fmtid="{D5CDD505-2E9C-101B-9397-08002B2CF9AE}" pid="7" name="LinksUpToDate">
    <vt:bool>false</vt:bool>
  </property>
  <property fmtid="{D5CDD505-2E9C-101B-9397-08002B2CF9AE}" pid="8" name="MTPreferenceSource">
    <vt:lpwstr>Times+Symbol 10.eqp</vt:lpwstr>
  </property>
  <property fmtid="{D5CDD505-2E9C-101B-9397-08002B2CF9AE}" pid="9"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10" name="MTPreferences 1">
    <vt:lpwstr>
Full=10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11"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12"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3" name="MTWinEqns">
    <vt:bool>true</vt:bool>
  </property>
  <property fmtid="{D5CDD505-2E9C-101B-9397-08002B2CF9AE}" pid="14" name="Mendeley Citation Style_1">
    <vt:lpwstr>http://www.zotero.org/styles/acta-geotechnica</vt:lpwstr>
  </property>
  <property fmtid="{D5CDD505-2E9C-101B-9397-08002B2CF9AE}" pid="15" name="Mendeley Document_1">
    <vt:lpwstr>True</vt:lpwstr>
  </property>
  <property fmtid="{D5CDD505-2E9C-101B-9397-08002B2CF9AE}" pid="16" name="Mendeley Recent Style Id 0_1">
    <vt:lpwstr>http://www.zotero.org/styles/acta-geotechnica</vt:lpwstr>
  </property>
  <property fmtid="{D5CDD505-2E9C-101B-9397-08002B2CF9AE}" pid="17" name="Mendeley Recent Style Id 1_1">
    <vt:lpwstr>http://www.zotero.org/styles/apa</vt:lpwstr>
  </property>
  <property fmtid="{D5CDD505-2E9C-101B-9397-08002B2CF9AE}" pid="18" name="Mendeley Recent Style Id 2_1">
    <vt:lpwstr>http://www.zotero.org/styles/chicago-author-date</vt:lpwstr>
  </property>
  <property fmtid="{D5CDD505-2E9C-101B-9397-08002B2CF9AE}" pid="19" name="Mendeley Recent Style Id 3_1">
    <vt:lpwstr>http://www.zotero.org/styles/computer-methods-in-applied-mechanics-and-engineering</vt:lpwstr>
  </property>
  <property fmtid="{D5CDD505-2E9C-101B-9397-08002B2CF9AE}" pid="20" name="Mendeley Recent Style Id 4_1">
    <vt:lpwstr>http://www.zotero.org/styles/ieee</vt:lpwstr>
  </property>
  <property fmtid="{D5CDD505-2E9C-101B-9397-08002B2CF9AE}" pid="21" name="Mendeley Recent Style Id 5_1">
    <vt:lpwstr>http://www.zotero.org/styles/international-journal-of-geomechanics</vt:lpwstr>
  </property>
  <property fmtid="{D5CDD505-2E9C-101B-9397-08002B2CF9AE}" pid="22" name="Mendeley Recent Style Id 6_1">
    <vt:lpwstr>http://www.zotero.org/styles/modern-humanities-research-association</vt:lpwstr>
  </property>
  <property fmtid="{D5CDD505-2E9C-101B-9397-08002B2CF9AE}" pid="23" name="Mendeley Recent Style Id 7_1">
    <vt:lpwstr>http://www.zotero.org/styles/modern-language-association</vt:lpwstr>
  </property>
  <property fmtid="{D5CDD505-2E9C-101B-9397-08002B2CF9AE}" pid="24" name="Mendeley Recent Style Id 8_1">
    <vt:lpwstr>http://www.zotero.org/styles/physical-review-e</vt:lpwstr>
  </property>
  <property fmtid="{D5CDD505-2E9C-101B-9397-08002B2CF9AE}" pid="25" name="Mendeley Recent Style Id 9_1">
    <vt:lpwstr>http://www.zotero.org/styles/physical-review-letters</vt:lpwstr>
  </property>
  <property fmtid="{D5CDD505-2E9C-101B-9397-08002B2CF9AE}" pid="26" name="Mendeley Recent Style Name 0_1">
    <vt:lpwstr>Acta Geotechnica</vt:lpwstr>
  </property>
  <property fmtid="{D5CDD505-2E9C-101B-9397-08002B2CF9AE}" pid="27" name="Mendeley Recent Style Name 1_1">
    <vt:lpwstr>American Psychological Association 6th edition</vt:lpwstr>
  </property>
  <property fmtid="{D5CDD505-2E9C-101B-9397-08002B2CF9AE}" pid="28" name="Mendeley Recent Style Name 2_1">
    <vt:lpwstr>Chicago Manual of Style 17th edition (author-date)</vt:lpwstr>
  </property>
  <property fmtid="{D5CDD505-2E9C-101B-9397-08002B2CF9AE}" pid="29" name="Mendeley Recent Style Name 3_1">
    <vt:lpwstr>Computer Methods in Applied Mechanics and Engineering</vt:lpwstr>
  </property>
  <property fmtid="{D5CDD505-2E9C-101B-9397-08002B2CF9AE}" pid="30" name="Mendeley Recent Style Name 4_1">
    <vt:lpwstr>IEEE</vt:lpwstr>
  </property>
  <property fmtid="{D5CDD505-2E9C-101B-9397-08002B2CF9AE}" pid="31" name="Mendeley Recent Style Name 5_1">
    <vt:lpwstr>International Journal of Geomechanics</vt:lpwstr>
  </property>
  <property fmtid="{D5CDD505-2E9C-101B-9397-08002B2CF9AE}" pid="32" name="Mendeley Recent Style Name 6_1">
    <vt:lpwstr>Modern Humanities Research Association 3rd edition (note with bibliography)</vt:lpwstr>
  </property>
  <property fmtid="{D5CDD505-2E9C-101B-9397-08002B2CF9AE}" pid="33" name="Mendeley Recent Style Name 7_1">
    <vt:lpwstr>Modern Language Association 8th edition</vt:lpwstr>
  </property>
  <property fmtid="{D5CDD505-2E9C-101B-9397-08002B2CF9AE}" pid="34" name="Mendeley Recent Style Name 8_1">
    <vt:lpwstr>Physical Review E</vt:lpwstr>
  </property>
  <property fmtid="{D5CDD505-2E9C-101B-9397-08002B2CF9AE}" pid="35" name="Mendeley Recent Style Name 9_1">
    <vt:lpwstr>Physical Review Letters</vt:lpwstr>
  </property>
  <property fmtid="{D5CDD505-2E9C-101B-9397-08002B2CF9AE}" pid="36" name="Mendeley Unique User Id_1">
    <vt:lpwstr>9098b0f9-c789-34a5-bbc3-354c29d739b4</vt:lpwstr>
  </property>
  <property fmtid="{D5CDD505-2E9C-101B-9397-08002B2CF9AE}" pid="37" name="ScaleCrop">
    <vt:bool>false</vt:bool>
  </property>
  <property fmtid="{D5CDD505-2E9C-101B-9397-08002B2CF9AE}" pid="38" name="ShareDoc">
    <vt:bool>false</vt:bool>
  </property>
</Properties>
</file>