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5F859">
      <w:pPr>
        <w:jc w:val="center"/>
      </w:pPr>
      <w:r>
        <w:rPr>
          <w:b/>
          <w:sz w:val="32"/>
        </w:rPr>
        <w:t>CPLIP No</w:t>
      </w:r>
      <w:r>
        <w:rPr>
          <w:rFonts w:hint="eastAsia" w:eastAsia="宋体"/>
          <w:b/>
          <w:sz w:val="32"/>
          <w:lang w:val="en-US" w:eastAsia="zh-CN"/>
        </w:rPr>
        <w:t>-</w:t>
      </w:r>
      <w:r>
        <w:rPr>
          <w:b/>
          <w:sz w:val="32"/>
        </w:rPr>
        <w:t xml:space="preserve">Tuning Benchmark </w:t>
      </w:r>
    </w:p>
    <w:p w14:paraId="59A902AD"/>
    <w:p w14:paraId="4364A6C5">
      <w:r>
        <w:rPr>
          <w:b/>
        </w:rPr>
        <w:t>Aim &amp; Scope</w:t>
      </w:r>
    </w:p>
    <w:p w14:paraId="0FEBAF70">
      <w:pPr>
        <w:spacing w:after="0"/>
      </w:pPr>
      <w:r>
        <w:t>☐ Aim: test CPLIP “as is” (no tuning).</w:t>
      </w:r>
    </w:p>
    <w:p w14:paraId="5B9CC390">
      <w:pPr>
        <w:spacing w:after="0"/>
      </w:pPr>
      <w:r>
        <w:t>☐ Scope: do not train the encoders; use the same data prep and split for all models; use simple heads (zero</w:t>
      </w:r>
      <w:r>
        <w:rPr>
          <w:rFonts w:hint="eastAsia" w:eastAsia="宋体"/>
          <w:lang w:val="en-US" w:eastAsia="zh-CN"/>
        </w:rPr>
        <w:t>-</w:t>
      </w:r>
      <w:r>
        <w:t>shot, linear probe, simple MIL).</w:t>
      </w:r>
    </w:p>
    <w:p w14:paraId="612D3BEF">
      <w:pPr>
        <w:spacing w:after="0"/>
      </w:pPr>
    </w:p>
    <w:p w14:paraId="780B2BF9">
      <w:r>
        <w:rPr>
          <w:b/>
        </w:rPr>
        <w:t>1) Data &amp; Labels</w:t>
      </w:r>
    </w:p>
    <w:p w14:paraId="52D30504">
      <w:pPr>
        <w:spacing w:after="0"/>
      </w:pPr>
      <w:r>
        <w:t xml:space="preserve">☐ </w:t>
      </w:r>
      <w:r>
        <w:rPr>
          <w:rFonts w:hint="eastAsia" w:eastAsia="宋体"/>
          <w:lang w:val="en-US" w:eastAsia="zh-CN"/>
        </w:rPr>
        <w:t>Choose</w:t>
      </w:r>
      <w:r>
        <w:t xml:space="preserve"> the task (high </w:t>
      </w:r>
      <w:r>
        <w:rPr>
          <w:rFonts w:hint="eastAsia" w:eastAsia="宋体"/>
          <w:lang w:val="en-US" w:eastAsia="zh-CN"/>
        </w:rPr>
        <w:t xml:space="preserve">risk </w:t>
      </w:r>
      <w:r>
        <w:t>vs low</w:t>
      </w:r>
      <w:r>
        <w:rPr>
          <w:rFonts w:hint="eastAsia" w:eastAsia="宋体"/>
          <w:lang w:val="en-US" w:eastAsia="zh-CN"/>
        </w:rPr>
        <w:t xml:space="preserve"> risk</w:t>
      </w:r>
      <w:r>
        <w:t>).</w:t>
      </w:r>
    </w:p>
    <w:p w14:paraId="756090A8">
      <w:pPr>
        <w:spacing w:after="0"/>
      </w:pPr>
      <w:r>
        <w:t>☐</w:t>
      </w:r>
      <w:r>
        <w:rPr>
          <w:rFonts w:hint="eastAsia" w:eastAsia="宋体"/>
          <w:lang w:val="en-US" w:eastAsia="zh-CN"/>
        </w:rPr>
        <w:t xml:space="preserve"> I</w:t>
      </w:r>
      <w:r>
        <w:t>nclude/exclude rules, where data came from, and the follow</w:t>
      </w:r>
      <w:r>
        <w:rPr>
          <w:rFonts w:hint="eastAsia" w:eastAsia="宋体"/>
          <w:lang w:val="en-US" w:eastAsia="zh-CN"/>
        </w:rPr>
        <w:t>-</w:t>
      </w:r>
      <w:r>
        <w:t>up window (e.g., 36 months).</w:t>
      </w:r>
    </w:p>
    <w:p w14:paraId="1DFD9FBC">
      <w:pPr>
        <w:spacing w:after="0"/>
      </w:pPr>
      <w:r>
        <w:t>☐ Count positives</w:t>
      </w:r>
      <w:r>
        <w:rPr>
          <w:rFonts w:hint="eastAsia" w:eastAsia="宋体"/>
          <w:lang w:val="en-US" w:eastAsia="zh-CN"/>
        </w:rPr>
        <w:t>,</w:t>
      </w:r>
      <w:r>
        <w:t xml:space="preserve"> negatives</w:t>
      </w:r>
      <w:r>
        <w:rPr>
          <w:rFonts w:hint="eastAsia" w:eastAsia="宋体"/>
          <w:lang w:val="en-US" w:eastAsia="zh-CN"/>
        </w:rPr>
        <w:t>, and uncertain</w:t>
      </w:r>
      <w:r>
        <w:t>.</w:t>
      </w:r>
    </w:p>
    <w:p w14:paraId="5F8D070A">
      <w:pPr>
        <w:spacing w:after="0"/>
      </w:pPr>
    </w:p>
    <w:p w14:paraId="6E9EEF90">
      <w:r>
        <w:rPr>
          <w:b/>
        </w:rPr>
        <w:t>2) Patient</w:t>
      </w:r>
      <w:r>
        <w:rPr>
          <w:rFonts w:hint="eastAsia" w:eastAsia="宋体"/>
          <w:b/>
          <w:lang w:val="en-US" w:eastAsia="zh-CN"/>
        </w:rPr>
        <w:t>-</w:t>
      </w:r>
      <w:r>
        <w:rPr>
          <w:b/>
        </w:rPr>
        <w:t>Level Splits (Frozen)</w:t>
      </w:r>
    </w:p>
    <w:p w14:paraId="1A0FE650">
      <w:pPr>
        <w:spacing w:after="0"/>
      </w:pPr>
      <w:r>
        <w:t>☐ Make one train/val/test split (or 5</w:t>
      </w:r>
      <w:r>
        <w:rPr>
          <w:rFonts w:hint="eastAsia" w:eastAsia="宋体"/>
          <w:lang w:val="en-US" w:eastAsia="zh-CN"/>
        </w:rPr>
        <w:t>-</w:t>
      </w:r>
      <w:r>
        <w:t>fold CV). Use the same split for all models.</w:t>
      </w:r>
    </w:p>
    <w:p w14:paraId="60FDEF04">
      <w:pPr>
        <w:spacing w:after="0"/>
      </w:pPr>
      <w:r>
        <w:t>☐ Keep a similar % of cancer in each split. No patient appears in more than one split.</w:t>
      </w:r>
    </w:p>
    <w:p w14:paraId="6447CD00">
      <w:pPr>
        <w:spacing w:after="0"/>
      </w:pPr>
      <w:r>
        <w:t>☐ Save the random seed and class counts for each split.</w:t>
      </w:r>
    </w:p>
    <w:p w14:paraId="581D46F8">
      <w:pPr>
        <w:spacing w:after="0"/>
      </w:pPr>
    </w:p>
    <w:p w14:paraId="44436D89">
      <w:r>
        <w:rPr>
          <w:b/>
        </w:rPr>
        <w:t>3) Data Prep (Same for All Models)</w:t>
      </w:r>
    </w:p>
    <w:p w14:paraId="28444A27">
      <w:pPr>
        <w:spacing w:after="0"/>
      </w:pPr>
      <w:r>
        <w:t>☐ Tile WSIs: 512×512, 20</w:t>
      </w:r>
      <w:r>
        <w:rPr>
          <w:rFonts w:hint="eastAsia" w:eastAsia="宋体"/>
          <w:lang w:val="en-US" w:eastAsia="zh-CN"/>
        </w:rPr>
        <w:t>-</w:t>
      </w:r>
      <w:r>
        <w:t>30% overlap. Use ROI first.</w:t>
      </w:r>
    </w:p>
    <w:p w14:paraId="3DB1EAE0">
      <w:pPr>
        <w:spacing w:after="0"/>
      </w:pPr>
      <w:r>
        <w:t>☐ Filter bad tiles (too white/black/blurred).</w:t>
      </w:r>
    </w:p>
    <w:p w14:paraId="68F22D4F">
      <w:pPr>
        <w:spacing w:after="0"/>
      </w:pPr>
      <w:r>
        <w:t>☐ If you use stain norm, pick one method and keep it.</w:t>
      </w:r>
    </w:p>
    <w:p w14:paraId="55AA5C47">
      <w:pPr>
        <w:spacing w:after="0"/>
      </w:pPr>
      <w:r>
        <w:t>☐ Resize to the model size (e.g., 224/256) and normalize.</w:t>
      </w:r>
    </w:p>
    <w:p w14:paraId="705B4F7E">
      <w:pPr>
        <w:spacing w:after="0"/>
      </w:pPr>
      <w:r>
        <w:t>☐ Save tiles and a labels file that links tile/WSI/patient to the label.</w:t>
      </w:r>
    </w:p>
    <w:p w14:paraId="0C58A185">
      <w:pPr>
        <w:spacing w:after="0"/>
      </w:pPr>
    </w:p>
    <w:p w14:paraId="6D295CEA">
      <w:r>
        <w:rPr>
          <w:b/>
        </w:rPr>
        <w:t>4) Embeddings (Frozen CPLIP)</w:t>
      </w:r>
    </w:p>
    <w:p w14:paraId="592B3080">
      <w:pPr>
        <w:spacing w:after="0"/>
      </w:pPr>
      <w:r>
        <w:t>☐ Write down which CPLIP weights/version you used; input size; fp16 or fp32; pooling.</w:t>
      </w:r>
    </w:p>
    <w:p w14:paraId="39DD6EB9">
      <w:pPr>
        <w:spacing w:after="0"/>
      </w:pPr>
      <w:r>
        <w:t>☐ Set batch size/workers/hardware; set a random seed.</w:t>
      </w:r>
    </w:p>
    <w:p w14:paraId="5ED7B62A">
      <w:pPr>
        <w:spacing w:after="0"/>
      </w:pPr>
      <w:r>
        <w:t>☐ Compute and save tile embeddings (cache).</w:t>
      </w:r>
    </w:p>
    <w:p w14:paraId="319643D1">
      <w:pPr>
        <w:spacing w:after="0"/>
      </w:pPr>
      <w:r>
        <w:t>☐ Keep the link from tile → WSI → patient.</w:t>
      </w:r>
    </w:p>
    <w:p w14:paraId="080400D1">
      <w:pPr>
        <w:spacing w:after="0"/>
      </w:pPr>
    </w:p>
    <w:p w14:paraId="45648C73">
      <w:r>
        <w:rPr>
          <w:b/>
        </w:rPr>
        <w:t>5) Heads (No Tuning)</w:t>
      </w:r>
    </w:p>
    <w:p w14:paraId="697B6ABC">
      <w:pPr>
        <w:spacing w:after="0"/>
      </w:pPr>
      <w:r>
        <w:t>☐ Zero</w:t>
      </w:r>
      <w:r>
        <w:rPr>
          <w:rFonts w:hint="eastAsia" w:eastAsia="宋体"/>
          <w:lang w:val="en-US" w:eastAsia="zh-CN"/>
        </w:rPr>
        <w:t>-</w:t>
      </w:r>
      <w:r>
        <w:t>shot: one fixed prompt per class; compare image vs text; average tile scores to slide/patient.</w:t>
      </w:r>
    </w:p>
    <w:p w14:paraId="12E8BB08">
      <w:pPr>
        <w:spacing w:after="0"/>
      </w:pPr>
      <w:r>
        <w:t>☐ Linear probe: train one linear layer on frozen embeddings (use defaults).</w:t>
      </w:r>
    </w:p>
    <w:p w14:paraId="034776C3">
      <w:pPr>
        <w:spacing w:after="0"/>
      </w:pPr>
      <w:r>
        <w:t>☐ Simple MIL: mean</w:t>
      </w:r>
      <w:r>
        <w:rPr>
          <w:rFonts w:hint="eastAsia" w:eastAsia="宋体"/>
          <w:lang w:val="en-US" w:eastAsia="zh-CN"/>
        </w:rPr>
        <w:t>-</w:t>
      </w:r>
      <w:r>
        <w:t>pool tile embeddings; logistic/linear layer (use defaults).</w:t>
      </w:r>
    </w:p>
    <w:p w14:paraId="5E608358">
      <w:pPr>
        <w:spacing w:after="0"/>
      </w:pPr>
    </w:p>
    <w:p w14:paraId="4534C296">
      <w:r>
        <w:rPr>
          <w:b/>
        </w:rPr>
        <w:t>6) Repeatability</w:t>
      </w:r>
    </w:p>
    <w:p w14:paraId="2A648CB6">
      <w:pPr>
        <w:spacing w:after="0"/>
      </w:pPr>
      <w:r>
        <w:t>☐ Set seeds so runs are repeatable.</w:t>
      </w:r>
    </w:p>
    <w:p w14:paraId="69455267">
      <w:pPr>
        <w:spacing w:after="0"/>
      </w:pPr>
      <w:r>
        <w:t>☐ Run at least 3 seeds; report mean ± SD.</w:t>
      </w:r>
    </w:p>
    <w:p w14:paraId="54C49A6A">
      <w:pPr>
        <w:spacing w:after="0"/>
      </w:pPr>
    </w:p>
    <w:p w14:paraId="3008C3BE">
      <w:r>
        <w:rPr>
          <w:b/>
        </w:rPr>
        <w:t>7) Test Set Evaluation</w:t>
      </w:r>
    </w:p>
    <w:p w14:paraId="117BCA24">
      <w:pPr>
        <w:spacing w:after="0"/>
      </w:pPr>
      <w:r>
        <w:t>☐ Discrimination: ROC</w:t>
      </w:r>
      <w:r>
        <w:rPr>
          <w:rFonts w:hint="eastAsia" w:eastAsia="宋体"/>
          <w:lang w:val="en-US" w:eastAsia="zh-CN"/>
        </w:rPr>
        <w:t>-</w:t>
      </w:r>
      <w:r>
        <w:t>AUC (and PR</w:t>
      </w:r>
      <w:r>
        <w:rPr>
          <w:rFonts w:hint="eastAsia" w:eastAsia="宋体"/>
          <w:lang w:val="en-US" w:eastAsia="zh-CN"/>
        </w:rPr>
        <w:t>-</w:t>
      </w:r>
      <w:r>
        <w:t>AUC if imbalanced), F1, sensitivity/specificity (set threshold on validation).</w:t>
      </w:r>
    </w:p>
    <w:p w14:paraId="507C899C">
      <w:pPr>
        <w:spacing w:after="0"/>
      </w:pPr>
      <w:r>
        <w:t>☐ Calibration: Brier score, ECE, and a reliability plot.</w:t>
      </w:r>
    </w:p>
    <w:p w14:paraId="709268C5">
      <w:pPr>
        <w:spacing w:after="0"/>
      </w:pPr>
      <w:r>
        <w:t>☐ Speed/size: number of parameters, train time, time per slide/tile, peak memory, hardware used.</w:t>
      </w:r>
    </w:p>
    <w:p w14:paraId="21AA7597">
      <w:pPr>
        <w:spacing w:after="0"/>
      </w:pPr>
      <w:r>
        <w:t>☐ Uncertainty: 95% CIs with bootstrap; DeLong test optional.</w:t>
      </w:r>
    </w:p>
    <w:p w14:paraId="320C3633">
      <w:pPr>
        <w:spacing w:after="0"/>
      </w:pPr>
    </w:p>
    <w:p w14:paraId="134A422E">
      <w:r>
        <w:rPr>
          <w:b/>
        </w:rPr>
        <w:t>8) Errors &amp; Subgroups</w:t>
      </w:r>
    </w:p>
    <w:p w14:paraId="3DB02F4A">
      <w:pPr>
        <w:spacing w:after="0"/>
      </w:pPr>
      <w:r>
        <w:t>☐ Make a confusion matrix and per</w:t>
      </w:r>
      <w:r>
        <w:rPr>
          <w:rFonts w:hint="eastAsia" w:eastAsia="宋体"/>
          <w:lang w:val="en-US" w:eastAsia="zh-CN"/>
        </w:rPr>
        <w:t>-</w:t>
      </w:r>
      <w:r>
        <w:t>class metrics; look at common false positives/false negatives.</w:t>
      </w:r>
    </w:p>
    <w:p w14:paraId="1458560A">
      <w:pPr>
        <w:spacing w:after="0"/>
      </w:pPr>
      <w:r>
        <w:t>☐ Check groups: site, lesion type, scanner, stain, cohort.</w:t>
      </w:r>
    </w:p>
    <w:p w14:paraId="574026C1">
      <w:pPr>
        <w:spacing w:after="0"/>
      </w:pPr>
      <w:r>
        <w:t>☐ Write short notes on common failure types.</w:t>
      </w:r>
    </w:p>
    <w:p w14:paraId="43FBCB9A">
      <w:pPr>
        <w:spacing w:after="0"/>
      </w:pPr>
    </w:p>
    <w:p w14:paraId="4570FE98">
      <w:r>
        <w:rPr>
          <w:b/>
        </w:rPr>
        <w:t>9) What to Save/Show</w:t>
      </w:r>
    </w:p>
    <w:p w14:paraId="7BC9E7DA">
      <w:pPr>
        <w:spacing w:after="0"/>
      </w:pPr>
      <w:r>
        <w:t>☐ Results table: Model | Head | Params | Train time | Inference time | ROC</w:t>
      </w:r>
      <w:r>
        <w:rPr>
          <w:rFonts w:hint="eastAsia" w:eastAsia="宋体"/>
          <w:lang w:val="en-US" w:eastAsia="zh-CN"/>
        </w:rPr>
        <w:t>-</w:t>
      </w:r>
      <w:r>
        <w:t>AUC | PR</w:t>
      </w:r>
      <w:r>
        <w:rPr>
          <w:rFonts w:hint="eastAsia" w:eastAsia="宋体"/>
          <w:lang w:val="en-US" w:eastAsia="zh-CN"/>
        </w:rPr>
        <w:t>-</w:t>
      </w:r>
      <w:r>
        <w:t>AUC | F1 | Brier | ECE | Seeds (mean±SD).</w:t>
      </w:r>
    </w:p>
    <w:p w14:paraId="7F8FE486">
      <w:pPr>
        <w:spacing w:after="0"/>
      </w:pPr>
      <w:r>
        <w:t>☐ Figures: ROC and PR curves; calibration plot; a small speed/size chart.</w:t>
      </w:r>
    </w:p>
    <w:p w14:paraId="45FD2F66">
      <w:pPr>
        <w:spacing w:after="0"/>
      </w:pPr>
      <w:r>
        <w:t>☐ Configs and seeds: splits.json, preproc.yaml, embed.cfg, metrics.json.</w:t>
      </w:r>
    </w:p>
    <w:p w14:paraId="0AB77484">
      <w:pPr>
        <w:spacing w:after="0"/>
      </w:pPr>
    </w:p>
    <w:p w14:paraId="62D0B0D1">
      <w:r>
        <w:rPr>
          <w:b/>
        </w:rPr>
        <w:t>10) No</w:t>
      </w:r>
      <w:r>
        <w:rPr>
          <w:rFonts w:hint="eastAsia" w:eastAsia="宋体"/>
          <w:b/>
          <w:lang w:val="en-US" w:eastAsia="zh-CN"/>
        </w:rPr>
        <w:t>-</w:t>
      </w:r>
      <w:r>
        <w:rPr>
          <w:b/>
        </w:rPr>
        <w:t>Tuning Rules</w:t>
      </w:r>
    </w:p>
    <w:p w14:paraId="0ABBF3FE">
      <w:pPr>
        <w:spacing w:after="0"/>
      </w:pPr>
      <w:r>
        <w:t>☐ No hyper</w:t>
      </w:r>
      <w:r>
        <w:rPr>
          <w:rFonts w:hint="eastAsia" w:eastAsia="宋体"/>
          <w:lang w:val="en-US" w:eastAsia="zh-CN"/>
        </w:rPr>
        <w:t>-</w:t>
      </w:r>
      <w:r>
        <w:t>parameter search, no prompt tweaking, no backbone fine</w:t>
      </w:r>
      <w:r>
        <w:rPr>
          <w:rFonts w:hint="eastAsia" w:eastAsia="宋体"/>
          <w:lang w:val="en-US" w:eastAsia="zh-CN"/>
        </w:rPr>
        <w:t>-</w:t>
      </w:r>
      <w:r>
        <w:t>tuning, no trying many stain/tiling options, no test</w:t>
      </w:r>
      <w:r>
        <w:rPr>
          <w:rFonts w:hint="eastAsia" w:eastAsia="宋体"/>
          <w:lang w:val="en-US" w:eastAsia="zh-CN"/>
        </w:rPr>
        <w:t>-</w:t>
      </w:r>
      <w:r>
        <w:t>set peeking.</w:t>
      </w:r>
    </w:p>
    <w:p w14:paraId="301BA0C5">
      <w:pPr>
        <w:spacing w:after="0"/>
      </w:pPr>
    </w:p>
    <w:p w14:paraId="4A02AEC6">
      <w:r>
        <w:rPr>
          <w:b/>
        </w:rPr>
        <w:t>11) Reproducibility</w:t>
      </w:r>
    </w:p>
    <w:p w14:paraId="0CBEEFAB">
      <w:pPr>
        <w:spacing w:after="0"/>
      </w:pPr>
      <w:r>
        <w:t>☐ Write down software versions (CPLIP commit, CUDA, PyTorch).</w:t>
      </w:r>
    </w:p>
    <w:p w14:paraId="35DF5FD7">
      <w:pPr>
        <w:spacing w:after="0"/>
      </w:pPr>
      <w:r>
        <w:t>☐ Confirm de</w:t>
      </w:r>
      <w:r>
        <w:rPr>
          <w:rFonts w:hint="eastAsia" w:eastAsia="宋体"/>
          <w:lang w:val="en-US" w:eastAsia="zh-CN"/>
        </w:rPr>
        <w:t>-</w:t>
      </w:r>
      <w:r>
        <w:t>identification and that patients are in only one split.</w:t>
      </w:r>
    </w:p>
    <w:p w14:paraId="5C084406">
      <w:pPr>
        <w:spacing w:after="0"/>
      </w:pPr>
      <w:r>
        <w:t>☐ Keep a log of seeds, configs, hardware, and dates.</w:t>
      </w:r>
    </w:p>
    <w:p w14:paraId="18B3DB69">
      <w:pPr>
        <w:spacing w:after="0"/>
      </w:pPr>
    </w:p>
    <w:p w14:paraId="1787F965">
      <w:pPr>
        <w:spacing w:after="0"/>
      </w:pPr>
    </w:p>
    <w:p w14:paraId="1AF5B9E2">
      <w:pPr>
        <w:spacing w:after="0"/>
      </w:pPr>
    </w:p>
    <w:p w14:paraId="16C510A9">
      <w:pPr>
        <w:spacing w:after="0"/>
      </w:pPr>
    </w:p>
    <w:p w14:paraId="4BF9B502">
      <w:pPr>
        <w:spacing w:after="0"/>
      </w:pPr>
    </w:p>
    <w:p w14:paraId="71584EB4">
      <w:pPr>
        <w:spacing w:after="0"/>
      </w:pPr>
    </w:p>
    <w:p w14:paraId="73847D7A">
      <w:pPr>
        <w:spacing w:after="0"/>
      </w:pPr>
    </w:p>
    <w:p w14:paraId="4FB0AECE">
      <w:pPr>
        <w:spacing w:after="0"/>
      </w:pPr>
    </w:p>
    <w:p w14:paraId="3451DA6F">
      <w:pPr>
        <w:spacing w:after="0"/>
      </w:pPr>
    </w:p>
    <w:p w14:paraId="78178B85">
      <w:pPr>
        <w:spacing w:after="0"/>
      </w:pPr>
    </w:p>
    <w:p w14:paraId="426D67B8">
      <w:pPr>
        <w:spacing w:after="0"/>
      </w:pPr>
    </w:p>
    <w:p w14:paraId="4897977F">
      <w:pPr>
        <w:spacing w:after="0"/>
      </w:pPr>
    </w:p>
    <w:p w14:paraId="7C5D04D0">
      <w:pPr>
        <w:spacing w:after="0"/>
      </w:pPr>
    </w:p>
    <w:p w14:paraId="4423942D">
      <w:pPr>
        <w:spacing w:after="0"/>
      </w:pPr>
    </w:p>
    <w:p w14:paraId="1066BD83">
      <w:pPr>
        <w:spacing w:after="0"/>
      </w:pPr>
    </w:p>
    <w:p w14:paraId="27004F63">
      <w:pPr>
        <w:spacing w:after="0"/>
      </w:pPr>
    </w:p>
    <w:p w14:paraId="4BD61EEE">
      <w:pPr>
        <w:spacing w:after="0"/>
        <w:sectPr>
          <w:pgSz w:w="12240" w:h="15840"/>
          <w:pgMar w:top="864" w:right="864" w:bottom="864" w:left="864" w:header="720" w:footer="720" w:gutter="0"/>
          <w:cols w:space="720" w:num="1"/>
          <w:docGrid w:linePitch="360" w:charSpace="0"/>
        </w:sectPr>
      </w:pPr>
    </w:p>
    <w:p w14:paraId="7CB27B46">
      <w:pPr>
        <w:spacing w:after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Table 1 Patients + follow-up</w:t>
      </w:r>
    </w:p>
    <w:p w14:paraId="0ADD25AF">
      <w:pPr>
        <w:spacing w:after="0"/>
        <w:rPr>
          <w:rFonts w:hint="eastAsia" w:eastAsia="宋体"/>
          <w:lang w:val="en-US" w:eastAsia="zh-CN"/>
        </w:rPr>
      </w:pPr>
    </w:p>
    <w:tbl>
      <w:tblPr>
        <w:tblStyle w:val="12"/>
        <w:tblW w:w="12501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884"/>
        <w:gridCol w:w="1265"/>
        <w:gridCol w:w="1626"/>
        <w:gridCol w:w="2149"/>
        <w:gridCol w:w="1691"/>
        <w:gridCol w:w="1669"/>
        <w:gridCol w:w="1811"/>
      </w:tblGrid>
      <w:tr w14:paraId="27382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9A67B8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patient_id</w:t>
            </w: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322054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sex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0FC096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birth_year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E17926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start_date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9E0362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last_followup_date</w:t>
            </w:r>
          </w:p>
        </w:tc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3AAA4B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became_cancer</w:t>
            </w:r>
          </w:p>
        </w:tc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80FCD1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cancer_date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CFCE07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risk_label_36m</w:t>
            </w:r>
          </w:p>
        </w:tc>
      </w:tr>
      <w:tr w14:paraId="763C0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7BB65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P1001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EFD6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91CB1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1968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A6589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2021-02-10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F0D1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2023-12-01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2519E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66617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2022-08-15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0D2B3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Positive</w:t>
            </w:r>
          </w:p>
        </w:tc>
      </w:tr>
      <w:tr w14:paraId="1974D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33D0E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P1002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AB917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60F33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1979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A085A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2021-05-20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69513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2024-06-05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2CDF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A86699">
            <w:pPr>
              <w:jc w:val="left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86F2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Negative</w:t>
            </w:r>
          </w:p>
        </w:tc>
      </w:tr>
      <w:tr w14:paraId="18396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D6909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P1003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D08E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F8B9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1988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B591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2023-01-12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E3DD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2024-02-10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F21D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69E177">
            <w:pPr>
              <w:jc w:val="left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3B05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Uncertain</w:t>
            </w:r>
          </w:p>
        </w:tc>
      </w:tr>
      <w:tr w14:paraId="0ADD5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1802D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P1004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85D4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Other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05DB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1959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57FA2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2020-11-03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A8624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2025-01-20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4DD1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48D9C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2024-12-30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00E4C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Negative</w:t>
            </w:r>
          </w:p>
        </w:tc>
      </w:tr>
    </w:tbl>
    <w:p w14:paraId="6678C84E">
      <w:pPr>
        <w:spacing w:after="0"/>
        <w:rPr>
          <w:rFonts w:hint="default" w:eastAsia="宋体"/>
          <w:lang w:val="en-US" w:eastAsia="zh-CN"/>
        </w:rPr>
      </w:pPr>
    </w:p>
    <w:p w14:paraId="44C721CD">
      <w:pPr>
        <w:spacing w:after="0"/>
        <w:rPr>
          <w:b/>
          <w:bCs/>
        </w:rPr>
      </w:pPr>
    </w:p>
    <w:p w14:paraId="31EA73C7">
      <w:pPr>
        <w:spacing w:after="0"/>
        <w:rPr>
          <w:rFonts w:hint="default" w:ascii="Calibri" w:hAnsi="Calibri" w:eastAsia="宋体" w:cs="Calibri"/>
          <w:b/>
          <w:bCs/>
          <w:sz w:val="22"/>
          <w:szCs w:val="22"/>
        </w:rPr>
      </w:pPr>
      <w:r>
        <w:rPr>
          <w:rFonts w:hint="default" w:ascii="Calibri" w:hAnsi="Calibri" w:eastAsia="宋体" w:cs="Calibri"/>
          <w:b/>
          <w:bCs/>
          <w:sz w:val="22"/>
          <w:szCs w:val="22"/>
          <w:lang w:val="en-US" w:eastAsia="zh-CN"/>
        </w:rPr>
        <w:t xml:space="preserve">Table 2 </w:t>
      </w:r>
      <w:r>
        <w:rPr>
          <w:rFonts w:hint="default" w:ascii="Calibri" w:hAnsi="Calibri" w:eastAsia="宋体" w:cs="Calibri"/>
          <w:b/>
          <w:bCs/>
          <w:sz w:val="22"/>
          <w:szCs w:val="22"/>
        </w:rPr>
        <w:t>WSI mapping</w:t>
      </w:r>
    </w:p>
    <w:p w14:paraId="004DC72E">
      <w:pPr>
        <w:spacing w:after="0"/>
        <w:rPr>
          <w:rFonts w:hint="default" w:ascii="Calibri" w:hAnsi="Calibri" w:eastAsia="宋体" w:cs="Calibri"/>
          <w:b/>
          <w:bCs/>
          <w:sz w:val="22"/>
          <w:szCs w:val="22"/>
        </w:rPr>
      </w:pPr>
    </w:p>
    <w:tbl>
      <w:tblPr>
        <w:tblW w:w="1338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1211"/>
        <w:gridCol w:w="2629"/>
        <w:gridCol w:w="3087"/>
        <w:gridCol w:w="1277"/>
        <w:gridCol w:w="1636"/>
        <w:gridCol w:w="1735"/>
        <w:gridCol w:w="970"/>
      </w:tblGrid>
      <w:tr w14:paraId="4943A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7B9CAA3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wsi_id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38C6084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patient_id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65CC549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file_path</w:t>
            </w:r>
          </w:p>
        </w:tc>
        <w:tc>
          <w:tcPr>
            <w:tcW w:w="3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11302B2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roi_path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F44769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scan_date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72899FC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magnification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6C0D01C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baseline_grade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46F46E2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site</w:t>
            </w:r>
          </w:p>
        </w:tc>
      </w:tr>
      <w:tr w14:paraId="42FA3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E0F23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S1001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AC6C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P1001</w:t>
            </w: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56334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D:/WSI/P1001_S1001.tif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E7FD8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D:/ROI/P1001_S1001.geojson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AA7D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2021-02-10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A8B67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40x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6218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HGD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E7488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tongue</w:t>
            </w:r>
          </w:p>
        </w:tc>
      </w:tr>
      <w:tr w14:paraId="5FEC9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7C3CD3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S1002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F430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P1002</w:t>
            </w: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4FEE5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D:/WSI/P1002_S2001.svs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8009DC">
            <w:pPr>
              <w:jc w:val="left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B7AF5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2021-05-20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21A24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20x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84F0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LGD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C4CCA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buccal</w:t>
            </w:r>
          </w:p>
        </w:tc>
      </w:tr>
      <w:tr w14:paraId="6457A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D27E6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S1003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ACA4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P1003</w:t>
            </w: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3C5EB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/data/wsi/P1003_S3001.tif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C73C2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/data/roi/P1003_S3001.geojson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CA54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2023-01-12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1A29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40x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2F2DB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HGD</w:t>
            </w:r>
            <w:bookmarkStart w:id="0" w:name="_GoBack"/>
            <w:bookmarkEnd w:id="0"/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EDCFE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gingiva</w:t>
            </w:r>
          </w:p>
        </w:tc>
      </w:tr>
      <w:tr w14:paraId="04BD3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3ECA5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S1004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64EB2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P1004</w:t>
            </w: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63FD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/data/wsi/P1004_S4001.tif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F95184F">
            <w:pPr>
              <w:jc w:val="left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EE63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2020-11-03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DFAC2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40x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58A28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LGD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B1E10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tongue</w:t>
            </w:r>
          </w:p>
        </w:tc>
      </w:tr>
    </w:tbl>
    <w:p w14:paraId="735D1411">
      <w:pPr>
        <w:spacing w:after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6688605">
      <w:pPr>
        <w:spacing w:after="0"/>
      </w:pPr>
    </w:p>
    <w:sectPr>
      <w:pgSz w:w="16838" w:h="11906" w:orient="landscape"/>
      <w:pgMar w:top="864" w:right="864" w:bottom="864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293533"/>
    <w:rsid w:val="45760873"/>
    <w:rsid w:val="4C5E15C9"/>
    <w:rsid w:val="6AA05DE3"/>
    <w:rsid w:val="7789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554</Words>
  <Characters>3040</Characters>
  <Lines>0</Lines>
  <Paragraphs>0</Paragraphs>
  <TotalTime>43</TotalTime>
  <ScaleCrop>false</ScaleCrop>
  <LinksUpToDate>false</LinksUpToDate>
  <CharactersWithSpaces>3468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zheng</cp:lastModifiedBy>
  <dcterms:modified xsi:type="dcterms:W3CDTF">2025-08-27T07:04:25Z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6B3547FCDA5C4627B45EE06F660C26C7_12</vt:lpwstr>
  </property>
</Properties>
</file>