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检索日期：2026-08-16 | GitHub Actions 自动生成</w:t>
      </w:r>
    </w:p>
    <w:p>
      <w:pPr>
        <w:pStyle w:val="Heading1"/>
      </w:pPr>
      <w:r>
        <w:t>今日总览</w:t>
      </w:r>
    </w:p>
    <w:p>
      <w:r>
        <w:rPr>
          <w:rFonts w:ascii="Microsoft YaHei" w:hAnsi="Microsoft YaHei" w:eastAsia="Microsoft YaHei"/>
        </w:rPr>
        <w:t>历史去重后今日新增 2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Warming effects on marine microzooplankton and mixoplankton: Physiological responses, community reorganization, and implications for a warming ocean</w:t>
      </w:r>
    </w:p>
    <w:p>
      <w:r>
        <w:rPr>
          <w:rFonts w:ascii="Microsoft YaHei" w:hAnsi="Microsoft YaHei" w:eastAsia="Microsoft YaHei"/>
          <w:color w:val="55697D"/>
          <w:sz w:val="18"/>
        </w:rPr>
        <w:t>作者：Albert Calbet</w:t>
      </w:r>
    </w:p>
    <w:p>
      <w:r>
        <w:rPr>
          <w:rFonts w:ascii="Microsoft YaHei" w:hAnsi="Microsoft YaHei" w:eastAsia="Microsoft YaHei"/>
          <w:color w:val="55697D"/>
          <w:sz w:val="18"/>
        </w:rPr>
        <w:t>期刊：Limnology and Oceanography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DOI：10.1002/lno.70480</w:t>
      </w:r>
    </w:p>
    <w:p>
      <w:r>
        <w:rPr>
          <w:rFonts w:ascii="Microsoft YaHei" w:hAnsi="Microsoft YaHei" w:eastAsia="Microsoft YaHei"/>
          <w:b/>
          <w:sz w:val="19"/>
        </w:rPr>
        <w:t>关键词：marine heatwaves</w:t>
      </w:r>
    </w:p>
    <w:p>
      <w:r>
        <w:rPr>
          <w:rFonts w:ascii="Microsoft YaHei" w:hAnsi="Microsoft YaHei" w:eastAsia="Microsoft YaHei"/>
          <w:sz w:val="17"/>
        </w:rPr>
        <w:t>摘要：微型浮游动物和混合浮游生物是海洋食物网的关键调节者，但它们对海洋变暖和极端高温的反应在生理、群落和生态系统尺度上仍未完全整合。该综合利用来自海洋系统的实验、观察和建模证据以及淡水和咸水内陆水域的相关对比，研究了温度如何影响这些原生动物功能群的生理学、营养策略和群落动态。异养微型浮游动物的短期实验表明，生长和放牧对温度有很强的依赖性，但呼吸需求的增加会降低总生长效率，加速养分循环，但不一定会增加生物量向更高营养级的转移。 浮游混合生物偏离了严格的异养预期，因为变暖可以改变光养和吞噬之间的平衡，而不是均匀地加速所有速率。在群落层面，变暖可以加强生产系统中食草动物与猎物的耦合，而温暖、分层、营养贫乏的系统往往有利于以较小猎物、营养灵活性和循环主导途径为主的群落。包括海洋热浪在内的热变率引入了额外的非线性、时间不匹配和遗留影响，而这些在生态系统模型中仍然表现不佳。</w:t>
      </w:r>
    </w:p>
    <w:p>
      <w:r>
        <w:rPr>
          <w:rFonts w:ascii="Microsoft YaHei" w:hAnsi="Microsoft YaHei" w:eastAsia="Microsoft YaHei"/>
          <w:color w:val="0563C1"/>
          <w:sz w:val="18"/>
        </w:rPr>
        <w:t>链接：https://doi.org/10.1002/lno.70480</w:t>
      </w:r>
    </w:p>
    <w:p>
      <w:pPr>
        <w:pStyle w:val="Heading2"/>
      </w:pPr>
      <w:r>
        <w:t>其他相关期刊：按主题相关性补充</w:t>
      </w:r>
    </w:p>
    <w:p>
      <w:pPr>
        <w:pStyle w:val="Heading3"/>
      </w:pPr>
      <w:r>
        <w:rPr>
          <w:rFonts w:ascii="Microsoft YaHei" w:hAnsi="Microsoft YaHei" w:eastAsia="Microsoft YaHei"/>
          <w:b/>
        </w:rPr>
        <w:t>2. Implementation of MODIS Satellite Image Processing Using SeaDAS Software to Analyze Chlorophyll-a Distribution in Aceh Seawaters Before and After the COVID-19 Pandemic</w:t>
      </w:r>
    </w:p>
    <w:p>
      <w:r>
        <w:rPr>
          <w:rFonts w:ascii="Microsoft YaHei" w:hAnsi="Microsoft YaHei" w:eastAsia="Microsoft YaHei"/>
          <w:color w:val="55697D"/>
          <w:sz w:val="18"/>
        </w:rPr>
        <w:t>作者：Mirna Ria Andini</w:t>
      </w:r>
    </w:p>
    <w:p>
      <w:r>
        <w:rPr>
          <w:rFonts w:ascii="Microsoft YaHei" w:hAnsi="Microsoft YaHei" w:eastAsia="Microsoft YaHei"/>
          <w:color w:val="55697D"/>
          <w:sz w:val="18"/>
        </w:rPr>
        <w:t>期刊：Jurnal Inotera</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DOI：10.31572/inotera.vol11.iss2.2026.id727</w:t>
      </w:r>
    </w:p>
    <w:p>
      <w:r>
        <w:rPr>
          <w:rFonts w:ascii="Microsoft YaHei" w:hAnsi="Microsoft YaHei" w:eastAsia="Microsoft YaHei"/>
          <w:b/>
          <w:sz w:val="19"/>
        </w:rPr>
        <w:t>关键词：phytoplankton; ocean colour</w:t>
      </w:r>
    </w:p>
    <w:p>
      <w:r>
        <w:rPr>
          <w:rFonts w:ascii="Microsoft YaHei" w:hAnsi="Microsoft YaHei" w:eastAsia="Microsoft YaHei"/>
          <w:sz w:val="17"/>
        </w:rPr>
        <w:t>摘要：叶绿素-a是一个重要的海洋学参数，反映了水域初级生产力水平以及作为海洋食物链初级生产者的浮游植物的丰度。本研究旨在根据 COVID-19 大流行前后亚齐附近海域的 Aqua MODIS 和 Terra MODIS 数据来分析叶绿素 a 分布的比较。使用的数据是 2019 年 7 月至 12 月期间的 MODIS 3 级叶绿素-a 数据，代表大流行前的情况，以及 2023 年 1 月至 6 月期间的 MODIS 3 级叶绿素-a 数据，代表 COVID-19 大流行后的情况。使用 SeaDAS 软件版本 7.3.2 进行数据处理，包括预处理、裁剪、土地遮蔽、可视化和描述性统计提取，其中包括最小、最大和平均叶绿素 a 浓度。 使用 Microsoft Excel 进行进一步分析，生成四个数据集的图表和比较表。研究结果表明，沿海地区的叶绿素-a 浓度往往高于近海水域，这表明陆地通过河流径流和水团混合过程提供了大量营养物质。 Aqua MODIS 叶绿素-a 平均浓度从 2019 年的 0. 3169 mg/m3 下降到 2023 年的 0. 2148 mg/m3，而 Terra MODIS 同期从 0. 3076 mg/m3 下降到 0. 2411 mg/m3。 COVID-19 大流行后叶绿素 a 浓度的下降表明水域初级生产力的变化，受到海洋表面温度、海流模式、季风和营养物分布等海洋动力学的影响。 尽管由于卫星过境时间和记录时大气条件的变化，两个传感器之间的浓度值存在差异，但两个传感器都产生了相对一致的空间分布模式。本研究结果有望为亚齐海域利用遥感技术管理海洋和渔业资源提供参考。</w:t>
      </w:r>
    </w:p>
    <w:p>
      <w:r>
        <w:rPr>
          <w:rFonts w:ascii="Microsoft YaHei" w:hAnsi="Microsoft YaHei" w:eastAsia="Microsoft YaHei"/>
          <w:color w:val="0563C1"/>
          <w:sz w:val="18"/>
        </w:rPr>
        <w:t>链接：https://doi.org/10.31572/inotera.vol11.iss2.2026.id727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