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检索日期：2026-10-18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Phenology of spring phytoplankton bloom in the marine waters around Kamchatka</w:t>
      </w:r>
    </w:p>
    <w:p>
      <w:r>
        <w:rPr>
          <w:rFonts w:ascii="Microsoft YaHei" w:hAnsi="Microsoft YaHei" w:eastAsia="Microsoft YaHei"/>
          <w:color w:val="55697D"/>
          <w:sz w:val="18"/>
        </w:rPr>
        <w:t>作者：Aleksandra S. Malysheva; Kirill K. Kivva; Aleksandra A. Sumkina</w:t>
      </w:r>
    </w:p>
    <w:p>
      <w:r>
        <w:rPr>
          <w:rFonts w:ascii="Microsoft YaHei" w:hAnsi="Microsoft YaHei" w:eastAsia="Microsoft YaHei"/>
          <w:color w:val="55697D"/>
          <w:sz w:val="18"/>
        </w:rPr>
        <w:t>期刊：Izvestiya TINRO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DOI：10.26428/1606-9919-2026-206-553-576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链接：https://doi.org/10.26428/1606-9919-2026-206-553-576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