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检索日期：2026-08-07 | GitHub Actions 自动生成</w:t>
      </w:r>
    </w:p>
    <w:p>
      <w:pPr>
        <w:pStyle w:val="Heading1"/>
      </w:pPr>
      <w:r>
        <w:t>今日总览</w:t>
      </w:r>
    </w:p>
    <w:p>
      <w:r>
        <w:rPr>
          <w:rFonts w:ascii="Microsoft YaHei" w:hAnsi="Microsoft YaHei" w:eastAsia="Microsoft YaHei"/>
        </w:rPr>
        <w:t>历史去重后今日新增 6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CbPM Estimates of Net Primary Production in the North Atlantic From Profiling Floats and Satellites Diverge Seasonally Due To Fluorescence and Vertical Extrapolation Effects</w:t>
      </w:r>
    </w:p>
    <w:p>
      <w:r>
        <w:rPr>
          <w:rFonts w:ascii="Microsoft YaHei" w:hAnsi="Microsoft YaHei" w:eastAsia="Microsoft YaHei"/>
          <w:color w:val="55697D"/>
          <w:sz w:val="18"/>
        </w:rPr>
        <w:t>作者：Nina Buzby; Andrea J. Fassbender; Alison R. Gray; Marin Cornec; Jacki Long; Ellen Park</w:t>
      </w:r>
    </w:p>
    <w:p>
      <w:r>
        <w:rPr>
          <w:rFonts w:ascii="Microsoft YaHei" w:hAnsi="Microsoft YaHei" w:eastAsia="Microsoft YaHei"/>
          <w:color w:val="55697D"/>
          <w:sz w:val="18"/>
        </w:rPr>
        <w:t>期刊：Global Biogeochemical Cycles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DOI：10.1029/2025gb008952</w:t>
      </w:r>
    </w:p>
    <w:p>
      <w:r>
        <w:rPr>
          <w:rFonts w:ascii="Microsoft YaHei" w:hAnsi="Microsoft YaHei" w:eastAsia="Microsoft YaHei"/>
          <w:b/>
          <w:sz w:val="19"/>
        </w:rPr>
        <w:t>关键词：phytoplankton; ocean colour; bio-optics; vertical structure</w:t>
      </w:r>
    </w:p>
    <w:p>
      <w:r>
        <w:rPr>
          <w:rFonts w:ascii="Microsoft YaHei" w:hAnsi="Microsoft YaHei" w:eastAsia="Microsoft YaHei"/>
          <w:sz w:val="17"/>
        </w:rPr>
        <w:t>摘要：海洋净初级生产力（NPP）定义为总产量与浮游植物呼吸之间的差值，通常使用应用于遥感数据的算法来估计。虽然需要进行假设才能将地面卫星观测扩展到深度，但一些 NPP 算法（例如碳基生产力模型（CbPM））已适应自主剖面浮标收集的垂直解析数据。此类应用消除了垂直外推的需要，但引入了与荧光而不是叶绿素 a（Chla；所需的 CbPM 输入）的浮动测量相关的挑战。 本研究分析了北大西洋十多年的浮标观测结果，利用 CbPM 估算 NPP，并量化其对不同输入参数的敏感性：(a) 荧光与 Chla-a，(b) 垂直外推与深度分辨信息，以及 (c) 第一光学深度的原位观测与远程观测——其影响随季节和区域而变化。在高纬度水域，使用基于卫星数据的新颖校正将漂浮荧光转换为叶绿素a，在季节和年度时间尺度上产生显着较小的NPP估计值。 相比之下，外推法和平台相关的差异在垂直和年度积分时很大程度上得到补偿，使得用荧光校正浮标测量计算出的累积年度深度积分NPP（iNPP）估计值在统计上与卫星观测外推的估计值没有区别。这些影响在亚热带地区是相反的：荧光引起的差异在垂直方向和每年都会得到补偿，而深度分辨浮标测量的年度 iNPP 估计值明显超过卫星的估计值。 NPP 差异的符号、时间和垂直结构的季节性变化表明平台之间持续存在次季节分歧，凸显了理解 NPP 方面的知识差距。</w:t>
      </w:r>
    </w:p>
    <w:p>
      <w:r>
        <w:rPr>
          <w:rFonts w:ascii="Microsoft YaHei" w:hAnsi="Microsoft YaHei" w:eastAsia="Microsoft YaHei"/>
          <w:color w:val="0563C1"/>
          <w:sz w:val="18"/>
        </w:rPr>
        <w:t>链接：https://doi.org/10.1029/2025gb008952</w:t>
      </w:r>
    </w:p>
    <w:p>
      <w:pPr>
        <w:pStyle w:val="Heading3"/>
      </w:pPr>
      <w:r>
        <w:rPr>
          <w:rFonts w:ascii="Microsoft YaHei" w:hAnsi="Microsoft YaHei" w:eastAsia="Microsoft YaHei"/>
          <w:b/>
        </w:rPr>
        <w:t>2. Regional oceanographic controls on water column nitrogen fixation in northern Australian waters</w:t>
      </w:r>
    </w:p>
    <w:p>
      <w:r>
        <w:rPr>
          <w:rFonts w:ascii="Microsoft YaHei" w:hAnsi="Microsoft YaHei" w:eastAsia="Microsoft YaHei"/>
          <w:color w:val="55697D"/>
          <w:sz w:val="18"/>
        </w:rPr>
        <w:t>作者：Douglas G. Capone; Ajit Subramaniam; Yubin Raut; Joseph P. Montoya; Margaret R. Mulholland; Rachel Ann Foster; Miles Furnas; Edward J. Carpenter</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DOI：10.3389/fmars.2026.1899585</w:t>
      </w:r>
    </w:p>
    <w:p>
      <w:r>
        <w:rPr>
          <w:rFonts w:ascii="Microsoft YaHei" w:hAnsi="Microsoft YaHei" w:eastAsia="Microsoft YaHei"/>
          <w:b/>
          <w:sz w:val="19"/>
        </w:rPr>
        <w:t>关键词：phytoplankton; ocean colour</w:t>
      </w:r>
    </w:p>
    <w:p>
      <w:r>
        <w:rPr>
          <w:rFonts w:ascii="Microsoft YaHei" w:hAnsi="Microsoft YaHei" w:eastAsia="Microsoft YaHei"/>
          <w:sz w:val="17"/>
        </w:rPr>
        <w:t>摘要：据报道，澳大利亚北海岸沿线出现了固氮蓝藻 Trichodesmium 的大量繁殖，并且在遥感图像中显而易见。在 1999 年 11 月的一次研究航行中，我们从汤斯维尔到布鲁姆进行了采样，检查了木藻种群密度及其碳和 N 2 固定率，以及基于显微镜的它们和其他蓝藻固氮生物的细胞计数。此外，我们还使用流式细胞术计数了超微型浮游植物群落，测量了大量叶绿素浓度、碳和N 2 固定率以及水柱水文学，从而能够比较整个系统中的固氮营养和超微型浮游植物功能群。 物理化学海洋变量的凝聚层次聚类分析确定了四个不同的聚类，这些聚类通常对应于所遍历的五个地理区域，并得到主成分分析的支持。在某些情况下，物理参数的聚类分析揭示了不同远端区域水团的密切相似性。在许多可以在非浓缩表面样品中直接测量 N 2 固定的站点都遇到了高表面密度（每升高达 10,000 个毛状体）和可见的毛藻表面浮油。在几个站点观察到N 2 固定面积超过1 mmol N m -2 d -1 ，其中在帝汶海发现了最高的平均N 2 固定率。 尽管大量浮游植物生物量和碳固定率与毛藻贡献之间的空间关系很复杂，但毛藻贡献了初级生产总量的 25%，占珊瑚海表层浮游植物生物量的 50% 以上。最后，观察到Trichodesmium 优势与硅藻-固氮菌关联，即单细胞蓝细菌 Crocosphaera sp。和微型浮游植物组合，它们共同表明固氮和初级生产在不同的浮游植物和固氮功能群之间通过水文梯度进行分配。</w:t>
      </w:r>
    </w:p>
    <w:p>
      <w:r>
        <w:rPr>
          <w:rFonts w:ascii="Microsoft YaHei" w:hAnsi="Microsoft YaHei" w:eastAsia="Microsoft YaHei"/>
          <w:color w:val="0563C1"/>
          <w:sz w:val="18"/>
        </w:rPr>
        <w:t>链接：https://doi.org/10.3389/fmars.2026.1899585</w:t>
      </w:r>
    </w:p>
    <w:p>
      <w:pPr>
        <w:pStyle w:val="Heading2"/>
      </w:pPr>
      <w:r>
        <w:t>重点关注团队</w:t>
      </w:r>
    </w:p>
    <w:p>
      <w:pPr>
        <w:pStyle w:val="Heading3"/>
      </w:pPr>
      <w:r>
        <w:rPr>
          <w:rFonts w:ascii="Microsoft YaHei" w:hAnsi="Microsoft YaHei" w:eastAsia="Microsoft YaHei"/>
          <w:b/>
        </w:rPr>
        <w:t>3. Wintertime organic carbon export provides a potential food source for zooplankton in the High Arctic</w:t>
      </w:r>
    </w:p>
    <w:p>
      <w:r>
        <w:rPr>
          <w:rFonts w:ascii="Microsoft YaHei" w:hAnsi="Microsoft YaHei" w:eastAsia="Microsoft YaHei"/>
          <w:color w:val="55697D"/>
          <w:sz w:val="18"/>
        </w:rPr>
        <w:t>作者：Jiaqi Wu; Haiyan Jin; Zhongqiang Ji; Jian Ren; Zhiqiang Xu; Na Liu; Yanpei Zhuang; Youcheng Bai; et al.</w:t>
      </w:r>
    </w:p>
    <w:p>
      <w:r>
        <w:rPr>
          <w:rFonts w:ascii="Microsoft YaHei" w:hAnsi="Microsoft YaHei" w:eastAsia="Microsoft YaHei"/>
          <w:color w:val="55697D"/>
          <w:sz w:val="18"/>
        </w:rPr>
        <w:t>期刊：Communications Earth &amp;amp; Environment</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DOI：10.1038/s43247-026-03865-6</w:t>
      </w:r>
    </w:p>
    <w:p>
      <w:r>
        <w:rPr>
          <w:rFonts w:ascii="Microsoft YaHei" w:hAnsi="Microsoft YaHei" w:eastAsia="Microsoft YaHei"/>
          <w:b/>
          <w:sz w:val="19"/>
        </w:rPr>
        <w:t>关键词：carbon pump</w:t>
      </w:r>
    </w:p>
    <w:p>
      <w:r>
        <w:rPr>
          <w:rFonts w:ascii="Microsoft YaHei" w:hAnsi="Microsoft YaHei" w:eastAsia="Microsoft YaHei"/>
          <w:sz w:val="17"/>
        </w:rPr>
        <w:t>摘要：脉冲颗粒有机碳输出在维持北极海洋生态系统和生物泵方面发挥着至关重要的作用。由于当地初级生产有限，冬季冰雪覆盖的北极水域的颗粒有机碳输出通常被认为可以忽略不计。然而，利用时间序列沉积物捕集器样本，我们观察到高北极地区冰雪覆盖的诺斯温德深渊平原冬季颗粒有机碳通量较高，持续了三个月以上。我们研究了其驱动因素及其对浮游动物的影响。在这里，我们发现冬季颗粒有机碳通量的增加与粪便颗粒碳和浮游动物游泳者通量的增加相一致。粪便颗粒证据和氮同位素值表明，冬季碳输出是暗季浮游动物的潜在食物来源。 这种冬季碳通量与横向输入一致，可能来自陆架和斜坡区域。我们的结果表明，这种冬季碳输出为越冬浮游动物提供了重要的食物来源，凸显了其在冰雪覆盖的北极生态系统中的生态作用。</w:t>
      </w:r>
    </w:p>
    <w:p>
      <w:r>
        <w:rPr>
          <w:rFonts w:ascii="Microsoft YaHei" w:hAnsi="Microsoft YaHei" w:eastAsia="Microsoft YaHei"/>
          <w:color w:val="0563C1"/>
          <w:sz w:val="18"/>
        </w:rPr>
        <w:t>链接：https://doi.org/10.1038/s43247-026-03865-6</w:t>
      </w:r>
    </w:p>
    <w:p>
      <w:pPr>
        <w:pStyle w:val="Heading3"/>
      </w:pPr>
      <w:r>
        <w:rPr>
          <w:rFonts w:ascii="Microsoft YaHei" w:hAnsi="Microsoft YaHei" w:eastAsia="Microsoft YaHei"/>
          <w:b/>
        </w:rPr>
        <w:t>4. Warming disrupts infection patterns and primarily accelerates Ostreococcus -virus infection dynamics in the Baltic Sea</w:t>
      </w:r>
    </w:p>
    <w:p>
      <w:r>
        <w:rPr>
          <w:rFonts w:ascii="Microsoft YaHei" w:hAnsi="Microsoft YaHei" w:eastAsia="Microsoft YaHei"/>
          <w:color w:val="55697D"/>
          <w:sz w:val="18"/>
        </w:rPr>
        <w:t>作者：Carina Peters; C Elisa Schaum; Luisa Listmann</w:t>
      </w:r>
    </w:p>
    <w:p>
      <w:r>
        <w:rPr>
          <w:rFonts w:ascii="Microsoft YaHei" w:hAnsi="Microsoft YaHei" w:eastAsia="Microsoft YaHei"/>
          <w:color w:val="55697D"/>
          <w:sz w:val="18"/>
        </w:rPr>
        <w:t>期刊：ISME Communications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DOI：10.1093/ismeco/ycag227</w:t>
      </w:r>
    </w:p>
    <w:p>
      <w:r>
        <w:rPr>
          <w:rFonts w:ascii="Microsoft YaHei" w:hAnsi="Microsoft YaHei" w:eastAsia="Microsoft YaHei"/>
          <w:b/>
          <w:sz w:val="19"/>
        </w:rPr>
        <w:t>关键词：phytoplankton</w:t>
      </w:r>
    </w:p>
    <w:p>
      <w:r>
        <w:rPr>
          <w:rFonts w:ascii="Microsoft YaHei" w:hAnsi="Microsoft YaHei" w:eastAsia="Microsoft YaHei"/>
          <w:sz w:val="17"/>
        </w:rPr>
        <w:t>摘要：变暖影响浮游植物宿主病毒动力学，但仅对少数生态系统中的少数模型系统进行了实验探索。病毒影响生物地球化学循环、浮游植物种群动态并驱动协同进化和适应。评估环境条件变化如何影响宿主与病毒的相互作用对于理解和预测浮游植物群落结构和功能的变化至关重要。我们首先通过一项涉及 31 种骨球菌菌株和 83 种病毒（主要来自波罗的海）的综合交叉感染实验来表征一般感染网络动态。我们发现了一个模块化的网络结构，其特征是通才和专科感染、共同进化历史和系统发育。 为了评估变暖对感染动态的影响，我们随后在 20°C、22°C 和 24°C（通常低于大多数宿主的最佳生长温度）下对 12 个选定宿主菌株和每个宿主 17 个病毒裂解物的代表性子集进行了交叉感染。我们通过日常照片跟踪斑块形成的时间和生长动态来测量斑块的生长速率。温度升高显着影响敏感性、斑块形成和生长，通常会增加速率，但宿主-病毒对之间的反应各不相同，尤其是多面性病毒之间。这种差异通常与宿主的生长无关，表明变暖增加了感染动态的复杂性，并进一步增加了感染模式的不可预测性。 这些结果表明，感染动态的变化可能会改变病毒分流在未来海洋中的作用，重塑感染网络，从而影响生物地球化学循环和食物网。</w:t>
      </w:r>
    </w:p>
    <w:p>
      <w:r>
        <w:rPr>
          <w:rFonts w:ascii="Microsoft YaHei" w:hAnsi="Microsoft YaHei" w:eastAsia="Microsoft YaHei"/>
          <w:color w:val="0563C1"/>
          <w:sz w:val="18"/>
        </w:rPr>
        <w:t>链接：https://doi.org/10.1093/ismeco/ycag227</w:t>
      </w:r>
    </w:p>
    <w:p>
      <w:pPr>
        <w:pStyle w:val="Heading2"/>
      </w:pPr>
      <w:r>
        <w:t>其他相关期刊：按主题相关性补充</w:t>
      </w:r>
    </w:p>
    <w:p>
      <w:pPr>
        <w:pStyle w:val="Heading3"/>
      </w:pPr>
      <w:r>
        <w:rPr>
          <w:rFonts w:ascii="Microsoft YaHei" w:hAnsi="Microsoft YaHei" w:eastAsia="Microsoft YaHei"/>
          <w:b/>
        </w:rPr>
        <w:t>5. Microcystin‐LR as an Emerging Aquatic Threat: A Literature Review of Ecotoxicological Effects in Fish and Remediation Methods</w:t>
      </w:r>
    </w:p>
    <w:p>
      <w:r>
        <w:rPr>
          <w:rFonts w:ascii="Microsoft YaHei" w:hAnsi="Microsoft YaHei" w:eastAsia="Microsoft YaHei"/>
          <w:color w:val="55697D"/>
          <w:sz w:val="18"/>
        </w:rPr>
        <w:t>作者：Lucas C. M. Alves; Victória Costa da Silva; Simone M. T. de Sabóia‐Morais</w:t>
      </w:r>
    </w:p>
    <w:p>
      <w:r>
        <w:rPr>
          <w:rFonts w:ascii="Microsoft YaHei" w:hAnsi="Microsoft YaHei" w:eastAsia="Microsoft YaHei"/>
          <w:color w:val="55697D"/>
          <w:sz w:val="18"/>
        </w:rPr>
        <w:t>期刊：Water Environment Research</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DOI：10.1002/wer.70509</w:t>
      </w:r>
    </w:p>
    <w:p>
      <w:r>
        <w:rPr>
          <w:rFonts w:ascii="Microsoft YaHei" w:hAnsi="Microsoft YaHei" w:eastAsia="Microsoft YaHei"/>
          <w:b/>
          <w:sz w:val="19"/>
        </w:rPr>
        <w:t>关键词：ocean biogeochemistry</w:t>
      </w:r>
    </w:p>
    <w:p>
      <w:r>
        <w:rPr>
          <w:rFonts w:ascii="Microsoft YaHei" w:hAnsi="Microsoft YaHei" w:eastAsia="Microsoft YaHei"/>
          <w:sz w:val="17"/>
        </w:rPr>
        <w:t>摘要：人类活动加剧的水污染损害了水生生态系统，特别是通过富营养化，这有利于产生微囊藻毒素-LR的蓝藻（MC-LR）的增殖。我们进行了系统性和叙述性文献综述，涉及 72 项关于 MC-LR 对鱼类影响的研究和 105 项关于修复方法的研究，旨在了解这种蓝藻毒素的生态毒理学影响并评估缓解策略。我们的结果表明，大多数研究都是在实验室条件下进行的，主要是针对斑马鱼。 MC-LR会对鱼类造成多种不利影响，包括肝脏、肠道和鳃损伤、肠道微生物群改变、生殖、排泄和神经功能障碍以及氧化应激，其强度根据物种、剂量和暴露时间而变化。 我们还评估了其中哪些研究评估了鱼类在 MC-LR 暴露后恢复或解毒的能力，这一方面在文献中仍然相对不足。在所研究的修复技术中，光催化、吸附和生物降解技术脱颖而出，显示出潜力，但在自然环境中缺乏在功效、副产物毒性和实际可行性方面的验证。我们的结论是，有必要对更多样化的物种进行原位研究，特别是本地和经济相关的物种，以及在真实环境中对修复方法进行严格的测试。</w:t>
      </w:r>
    </w:p>
    <w:p>
      <w:r>
        <w:rPr>
          <w:rFonts w:ascii="Microsoft YaHei" w:hAnsi="Microsoft YaHei" w:eastAsia="Microsoft YaHei"/>
          <w:color w:val="0563C1"/>
          <w:sz w:val="18"/>
        </w:rPr>
        <w:t>链接：https://doi.org/10.1002/wer.70509</w:t>
      </w:r>
    </w:p>
    <w:p>
      <w:pPr>
        <w:pStyle w:val="Heading3"/>
      </w:pPr>
      <w:r>
        <w:rPr>
          <w:rFonts w:ascii="Microsoft YaHei" w:hAnsi="Microsoft YaHei" w:eastAsia="Microsoft YaHei"/>
          <w:b/>
        </w:rPr>
        <w:t>6. Review of phytoplankton community structures and their environment in Ugandan waters: A Case of Murchison Bay and Napoleon Gulf, Northern Lake Victoria</w:t>
      </w:r>
    </w:p>
    <w:p>
      <w:r>
        <w:rPr>
          <w:rFonts w:ascii="Microsoft YaHei" w:hAnsi="Microsoft YaHei" w:eastAsia="Microsoft YaHei"/>
          <w:color w:val="55697D"/>
          <w:sz w:val="18"/>
        </w:rPr>
        <w:t>作者：Samiha M. Gharib; Ahmed M. Heneash; Mohamed A. Heneash</w:t>
      </w:r>
    </w:p>
    <w:p>
      <w:r>
        <w:rPr>
          <w:rFonts w:ascii="Microsoft YaHei" w:hAnsi="Microsoft YaHei" w:eastAsia="Microsoft YaHei"/>
          <w:color w:val="55697D"/>
          <w:sz w:val="18"/>
        </w:rPr>
        <w:t>期刊：Blue Economy</w:t>
      </w:r>
    </w:p>
    <w:p>
      <w:r>
        <w:rPr>
          <w:rFonts w:ascii="Microsoft YaHei" w:hAnsi="Microsoft YaHei" w:eastAsia="Microsoft YaHei"/>
          <w:color w:val="55697D"/>
          <w:sz w:val="18"/>
        </w:rPr>
        <w:t>发表月份：2026-07</w:t>
      </w:r>
    </w:p>
    <w:p>
      <w:r>
        <w:rPr>
          <w:rFonts w:ascii="Microsoft YaHei" w:hAnsi="Microsoft YaHei" w:eastAsia="Microsoft YaHei"/>
          <w:color w:val="55697D"/>
          <w:sz w:val="18"/>
        </w:rPr>
        <w:t>DOI：10.57241/2805-2994.1053</w:t>
      </w:r>
    </w:p>
    <w:p>
      <w:r>
        <w:rPr>
          <w:rFonts w:ascii="Microsoft YaHei" w:hAnsi="Microsoft YaHei" w:eastAsia="Microsoft YaHei"/>
          <w:b/>
          <w:sz w:val="19"/>
        </w:rPr>
        <w:t>关键词：phytoplankton</w:t>
      </w:r>
    </w:p>
    <w:p>
      <w:r>
        <w:rPr>
          <w:rFonts w:ascii="Microsoft YaHei" w:hAnsi="Microsoft YaHei" w:eastAsia="Microsoft YaHei"/>
          <w:sz w:val="17"/>
        </w:rPr>
        <w:t>摘要：自20世纪60年代以来，维多利亚湖水质显着恶化，由于物理化学和生物过程以及周围流域的人类活动，面临着严重的生态挑战。导致这种下降的主要因素是富营养化，它导致主要浮游植物种类从硅藻转向固氮蓝藻。这种转变导致了藻类持续大量繁殖。本次审查以乌干达维多利亚湖水域为中心，特别是拿破仑湾和默奇森湾。它研究浮游植物物种的组成、数量丰度、空间分布和总生物量（通过叶绿素浓度测量）与环境因素的关系。该研究发现默奇森湾和拿破仑湾之间的富营养化水平存在显着差异。 具体来说，拿破仑湾的营养物浓度低于默奇森湾。在默奇森湾，从近海到近海区域的营养水平存在明显的梯度。因此，默奇森湾的叶绿素 a 水平比拿破仑湾高 4 至 10 倍。鉴于观察到的湖泊、水文和生态条件的变化，监测拿破仑湾和默奇森湾浮游植物群落的组成至关重要。这些信息将显着加强水资源管理和保护工作。</w:t>
      </w:r>
    </w:p>
    <w:p>
      <w:r>
        <w:rPr>
          <w:rFonts w:ascii="Microsoft YaHei" w:hAnsi="Microsoft YaHei" w:eastAsia="Microsoft YaHei"/>
          <w:color w:val="0563C1"/>
          <w:sz w:val="18"/>
        </w:rPr>
        <w:t>链接：https://doi.org/10.57241/2805-2994.1053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