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检索日期：2026-08-27 | GitHub Actions 自动生成</w:t>
      </w:r>
    </w:p>
    <w:p>
      <w:pPr>
        <w:pStyle w:val="Heading1"/>
      </w:pPr>
      <w:r>
        <w:t>今日总览</w:t>
      </w:r>
    </w:p>
    <w:p>
      <w:r>
        <w:rPr>
          <w:rFonts w:ascii="Microsoft YaHei" w:hAnsi="Microsoft YaHei" w:eastAsia="Microsoft YaHei"/>
        </w:rPr>
        <w:t>历史去重后今日新增 8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Organic carbon pathways across the fluvial-marine transition zone of the Mackenzie River Delta – Beaufort Sea region and implications on ocean color remote sensing</w:t>
      </w:r>
    </w:p>
    <w:p>
      <w:r>
        <w:rPr>
          <w:rFonts w:ascii="Microsoft YaHei" w:hAnsi="Microsoft YaHei" w:eastAsia="Microsoft YaHei"/>
          <w:color w:val="55697D"/>
          <w:sz w:val="18"/>
        </w:rPr>
        <w:t>作者：Annabeth McCall; Martin Hieronymi; P. Paul Overduin; Lisa Bröder; Julie Lattaud; Rüdiger Röttgers; Irina Overeem; Anne Morgenstern; et al.</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DOI：10.5194/bg-23-5921-2026</w:t>
      </w:r>
    </w:p>
    <w:p>
      <w:r>
        <w:rPr>
          <w:rFonts w:ascii="Microsoft YaHei" w:hAnsi="Microsoft YaHei" w:eastAsia="Microsoft YaHei"/>
          <w:b/>
          <w:sz w:val="19"/>
        </w:rPr>
        <w:t>关键词：carbon pump; ocean colour; ocean optics; absorption; bio-optics</w:t>
      </w:r>
    </w:p>
    <w:p>
      <w:r>
        <w:rPr>
          <w:rFonts w:ascii="Microsoft YaHei" w:hAnsi="Microsoft YaHei" w:eastAsia="Microsoft YaHei"/>
          <w:sz w:val="17"/>
        </w:rPr>
        <w:t>摘要：北极变暖和水文加剧正在加速永久冻土融化，并增加陆地有机碳（OC）和沉积物通过河流和沿海浅水区进入海洋水域的能力，但这些物质在三角洲和沿海过渡区的命运仍然知之甚少。在这里，我们综合了麦肯齐河三角洲 - 波弗特海南部陆地 - 海洋连续体的多年现场生物地球化学、光学和辐射观测（2009-2024）。通过使用分区方法（河流、三角洲、沿海、海洋），我们量化溶解有机碳（DOC）、颗粒有机碳（POC）和悬浮颗粒物（SPM）的空间和季节变化，并完善生物光学关系，支持光学复杂的北极水域中的卫星反演。 我们的结果表明，DOC 浓度从河流到海水下降（平均 4. 8 至 1. 9 mg L−1），而 POC 和 SPM 显示出更大的变异性，在整个过渡过程中显着降低，这与三角洲和近岸区域的保留和转化过程一致。在所有区室中，DOC 与 443 nm 处的 CDOM 吸收 (aCDOM(443)；r2=0. 81) 表现出很强的非线性关系，而 POC 与 443 nm 处的颗粒吸收呈线性相关 (aP(443)；r2=0. 73)，斜率和拟合强度具有显着的区室依赖性差异，表明 OC 组成和光学状态沿盐度梯度发生变化。 源自遥感反射率 (Rrs) 的光学水类型 (OWT) 分类解决了从浑浊、颗粒主导的水域到更清澈的沿海和海洋状况的转变，为指导算法选择和提高检索性能提供了框架。这些结果首次对 DOC、POC、SPM 和光学特性进行了北极河流-海洋的同步评估，同时展示了陆地-海洋连通性如何控制北极沿海水域的有机碳处理和光学结构。</w:t>
      </w:r>
    </w:p>
    <w:p>
      <w:r>
        <w:rPr>
          <w:rFonts w:ascii="Microsoft YaHei" w:hAnsi="Microsoft YaHei" w:eastAsia="Microsoft YaHei"/>
          <w:color w:val="0563C1"/>
          <w:sz w:val="18"/>
        </w:rPr>
        <w:t>链接：https://doi.org/10.5194/bg-23-5921-2026</w:t>
      </w:r>
    </w:p>
    <w:p>
      <w:pPr>
        <w:pStyle w:val="Heading3"/>
      </w:pPr>
      <w:r>
        <w:rPr>
          <w:rFonts w:ascii="Microsoft YaHei" w:hAnsi="Microsoft YaHei" w:eastAsia="Microsoft YaHei"/>
          <w:b/>
        </w:rPr>
        <w:t>2. Intensifying concurrent marine–atmospheric heatwaves in the marginal seas of the Arabian Peninsula: implications for coral bleaching and ocean productivity</w:t>
      </w:r>
    </w:p>
    <w:p>
      <w:r>
        <w:rPr>
          <w:rFonts w:ascii="Microsoft YaHei" w:hAnsi="Microsoft YaHei" w:eastAsia="Microsoft YaHei"/>
          <w:color w:val="55697D"/>
          <w:sz w:val="18"/>
        </w:rPr>
        <w:t>作者：Waqar ul Hassan; Md Saquib Saharwardi; Harikishan Gandham; Hari Prasad Dasari; Aneesh C. Subramanian; Vassilis P. Papadopoulos; Ibrahim Hoteit; Yasser Abualnaja</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DOI：10.3389/fmars.2026.1904418</w:t>
      </w:r>
    </w:p>
    <w:p>
      <w:r>
        <w:rPr>
          <w:rFonts w:ascii="Microsoft YaHei" w:hAnsi="Microsoft YaHei" w:eastAsia="Microsoft YaHei"/>
          <w:b/>
          <w:sz w:val="19"/>
        </w:rPr>
        <w:t>关键词：phytoplankton; marine heatwaves</w:t>
      </w:r>
    </w:p>
    <w:p>
      <w:r>
        <w:rPr>
          <w:rFonts w:ascii="Microsoft YaHei" w:hAnsi="Microsoft YaHei" w:eastAsia="Microsoft YaHei"/>
          <w:sz w:val="17"/>
        </w:rPr>
        <w:t>摘要：在气候变化的影响下，海洋热浪（MHW）和大气热浪（AHW）正在加剧，但它们的同时发生会加剧热应力，并对海洋生态系统造成比单独发生更大的风险。本研究调查了 1982 年至 2021 年期间阿拉伯半岛边缘海同时发生的海洋-大气热浪 (CHW) 的时空变化、物理驱动因素和生态影响。使用似然乘法因子量化复合强度，同时使用加热周数和累积强度评估生态热应力。 CHW 最常见于红海北部、阿拉伯湾和阿拉伯海西部，而红海南部最不常见。它们的频率和持续时间显着增加，在红海北部，持续时间每十年增加多达 7. 5 天。 并发条件还使 MHW 和 AHW 分别平均延长 6 天和 2. 2 天，从而大大增加了累积热暴露。我们的研究结果表明，CHW 是该地区珊瑚白化和生产力损失的主要驱动因素，近 70-80% 的严重珊瑚白化事件与 CHW 热应力增强有关。它们还导致叶绿素 a 浓度下降超过 20%，几乎是独立 MHW 的 1. 4 倍。 1998 年和 2010 年事件的案例研究强调了高压异常和风力减弱对广泛的社区卫生设施的发展和空间扩张的影响。 这些发现表明，大气热量可以大大加剧海洋热应力和生态影响，凸显了将同时发生的海洋-大气极端事件纳入海洋热风险评估和生态系统保护战略的重要性。</w:t>
      </w:r>
    </w:p>
    <w:p>
      <w:r>
        <w:rPr>
          <w:rFonts w:ascii="Microsoft YaHei" w:hAnsi="Microsoft YaHei" w:eastAsia="Microsoft YaHei"/>
          <w:color w:val="0563C1"/>
          <w:sz w:val="18"/>
        </w:rPr>
        <w:t>链接：https://doi.org/10.3389/fmars.2026.1904418</w:t>
      </w:r>
    </w:p>
    <w:p>
      <w:pPr>
        <w:pStyle w:val="Heading2"/>
      </w:pPr>
      <w:r>
        <w:t>重点关注团队</w:t>
      </w:r>
    </w:p>
    <w:p>
      <w:pPr>
        <w:pStyle w:val="Heading3"/>
      </w:pPr>
      <w:r>
        <w:rPr>
          <w:rFonts w:ascii="Microsoft YaHei" w:hAnsi="Microsoft YaHei" w:eastAsia="Microsoft YaHei"/>
          <w:b/>
        </w:rPr>
        <w:t>3. Water mass heaving enhances subsurface marine heatwaves in the South China Sea monsoon region</w:t>
      </w:r>
    </w:p>
    <w:p>
      <w:r>
        <w:rPr>
          <w:rFonts w:ascii="Microsoft YaHei" w:hAnsi="Microsoft YaHei" w:eastAsia="Microsoft YaHei"/>
          <w:color w:val="55697D"/>
          <w:sz w:val="18"/>
        </w:rPr>
        <w:t>作者：Chunhua Qiu; Baijun Chen; Hao Pan; Rui Xin Huang; Dongxiao Wang; Xin Wang; Ming Feng; Junde Li; et al.</w:t>
      </w:r>
    </w:p>
    <w:p>
      <w:r>
        <w:rPr>
          <w:rFonts w:ascii="Microsoft YaHei" w:hAnsi="Microsoft YaHei" w:eastAsia="Microsoft YaHei"/>
          <w:color w:val="55697D"/>
          <w:sz w:val="18"/>
        </w:rPr>
        <w:t>期刊：Communications Earth &amp;amp; Environment</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DOI：10.1038/s43247-026-03933-x</w:t>
      </w:r>
    </w:p>
    <w:p>
      <w:r>
        <w:rPr>
          <w:rFonts w:ascii="Microsoft YaHei" w:hAnsi="Microsoft YaHei" w:eastAsia="Microsoft YaHei"/>
          <w:b/>
          <w:sz w:val="19"/>
        </w:rPr>
        <w:t>关键词：marine heatwaves; vertical structure</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链接：https://doi.org/10.1038/s43247-026-03933-x</w:t>
      </w:r>
    </w:p>
    <w:p>
      <w:pPr>
        <w:pStyle w:val="Heading3"/>
      </w:pPr>
      <w:r>
        <w:rPr>
          <w:rFonts w:ascii="Microsoft YaHei" w:hAnsi="Microsoft YaHei" w:eastAsia="Microsoft YaHei"/>
          <w:b/>
        </w:rPr>
        <w:t>4. Advances in the Intestinal Toxicity of Microcystin‐LR</w:t>
      </w:r>
    </w:p>
    <w:p>
      <w:r>
        <w:rPr>
          <w:rFonts w:ascii="Microsoft YaHei" w:hAnsi="Microsoft YaHei" w:eastAsia="Microsoft YaHei"/>
          <w:color w:val="55697D"/>
          <w:sz w:val="18"/>
        </w:rPr>
        <w:t>作者：Yichen Li; Jiaqian Gong; Rui Liu; Yuehang Zhang</w:t>
      </w:r>
    </w:p>
    <w:p>
      <w:r>
        <w:rPr>
          <w:rFonts w:ascii="Microsoft YaHei" w:hAnsi="Microsoft YaHei" w:eastAsia="Microsoft YaHei"/>
          <w:color w:val="55697D"/>
          <w:sz w:val="18"/>
        </w:rPr>
        <w:t>期刊：Journal of Applied Toxicology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DOI：10.1002/jat.70416</w:t>
      </w:r>
    </w:p>
    <w:p>
      <w:r>
        <w:rPr>
          <w:rFonts w:ascii="Microsoft YaHei" w:hAnsi="Microsoft YaHei" w:eastAsia="Microsoft YaHei"/>
          <w:b/>
          <w:sz w:val="19"/>
        </w:rPr>
        <w:t>关键词：ocean biogeochemistry</w:t>
      </w:r>
    </w:p>
    <w:p>
      <w:r>
        <w:rPr>
          <w:rFonts w:ascii="Microsoft YaHei" w:hAnsi="Microsoft YaHei" w:eastAsia="Microsoft YaHei"/>
          <w:sz w:val="17"/>
        </w:rPr>
        <w:t>摘要：微囊藻毒素-LR (MC-LR) 是最常见、最具毒性的微囊藻毒素同系物，是一种持久性蓝藻毒素，主要通过受污染的水和食物到达人类。由于肠道是摄入后最先暴露的组织，因此它既是全身摄取的门户，也是直接的毒理学目标。这篇综述整合了有关肠道分布和吸收、暴露依赖性毒性表型和分子机制的证据。急性或高剂量暴露主要导致绒毛侵蚀、上皮细胞凋亡、细胞骨架塌陷和快速屏障衰竭，而低剂量或环境相关剂量的重复暴露会产生低度炎症、纤维化、微生物群和代谢物失调，并增加结肠炎和结直肠肿瘤进展的易感性。 从机制上讲，有机阴离子转运多肽介导的蛋白磷酸酶 2A (PP2A) 的摄取和抑制充当上游事件，促进蛋白质过度磷酸化和相互关联的氧化应激、DNA 损伤、紧密连接解体、炎症信号传导以及失调的增殖、凋亡、迁移和侵袭。最近的多组学和粪便微生物群移植研究进一步支持局部和全身效应中的双向微生物群-屏障-免疫轴。然而，定量解释仍然受到异质剂量指标、短期实验、非生理暴露途径和稀缺的人体纵向数据的限制。 未来的研究应优先考虑环境现实的慢性和混合物暴露、人类肠道类器官和芯片器官系统、因果PP2A途径扰动、纵向生物监测和统一的基准剂量分析。</w:t>
      </w:r>
    </w:p>
    <w:p>
      <w:r>
        <w:rPr>
          <w:rFonts w:ascii="Microsoft YaHei" w:hAnsi="Microsoft YaHei" w:eastAsia="Microsoft YaHei"/>
          <w:color w:val="0563C1"/>
          <w:sz w:val="18"/>
        </w:rPr>
        <w:t>链接：https://doi.org/10.1002/jat.70416</w:t>
      </w:r>
    </w:p>
    <w:p>
      <w:pPr>
        <w:pStyle w:val="Heading3"/>
      </w:pPr>
      <w:r>
        <w:rPr>
          <w:rFonts w:ascii="Microsoft YaHei" w:hAnsi="Microsoft YaHei" w:eastAsia="Microsoft YaHei"/>
          <w:b/>
        </w:rPr>
        <w:t>5. Discrimination of Seasonal Snow Cover in Astore Basin, Western Himalaya using Fuzzy Membership Function of Object-Based Classification</w:t>
      </w:r>
    </w:p>
    <w:p>
      <w:r>
        <w:rPr>
          <w:rFonts w:ascii="Microsoft YaHei" w:hAnsi="Microsoft YaHei" w:eastAsia="Microsoft YaHei"/>
          <w:color w:val="55697D"/>
          <w:sz w:val="18"/>
        </w:rPr>
        <w:t>作者：Suhaib Bin Farhan; Maham Kainat; Atif Shahzad; Adnan Aziz; Syed Jamil Hasan Kazmi; Saima Shaikh; Yinsheng Zhang; Haifeng Gao; et al.</w:t>
      </w:r>
    </w:p>
    <w:p>
      <w:r>
        <w:rPr>
          <w:rFonts w:ascii="Microsoft YaHei" w:hAnsi="Microsoft YaHei" w:eastAsia="Microsoft YaHei"/>
          <w:color w:val="55697D"/>
          <w:sz w:val="18"/>
        </w:rPr>
        <w:t>期刊：International Journal of Economic and Environmental Geology</w:t>
      </w:r>
    </w:p>
    <w:p>
      <w:r>
        <w:rPr>
          <w:rFonts w:ascii="Microsoft YaHei" w:hAnsi="Microsoft YaHei" w:eastAsia="Microsoft YaHei"/>
          <w:color w:val="55697D"/>
          <w:sz w:val="18"/>
        </w:rPr>
        <w:t>发表月份：2018-05</w:t>
      </w:r>
    </w:p>
    <w:p>
      <w:r>
        <w:rPr>
          <w:rFonts w:ascii="Microsoft YaHei" w:hAnsi="Microsoft YaHei" w:eastAsia="Microsoft YaHei"/>
          <w:color w:val="55697D"/>
          <w:sz w:val="18"/>
        </w:rPr>
        <w:t>DOI：10.46660/ijeeg.v9i2.651</w:t>
      </w:r>
    </w:p>
    <w:p>
      <w:r>
        <w:rPr>
          <w:rFonts w:ascii="Microsoft YaHei" w:hAnsi="Microsoft YaHei" w:eastAsia="Microsoft YaHei"/>
          <w:b/>
          <w:sz w:val="19"/>
        </w:rPr>
        <w:t>关键词：ocean colour</w:t>
      </w:r>
    </w:p>
    <w:p>
      <w:r>
        <w:rPr>
          <w:rFonts w:ascii="Microsoft YaHei" w:hAnsi="Microsoft YaHei" w:eastAsia="Microsoft YaHei"/>
          <w:sz w:val="17"/>
        </w:rPr>
        <w:t>摘要：由于每日图像采集频率较高，季节性积雪的时间制图通常通过低分辨率 MODIS 数据（250-500m 分辨率）进行描绘；然而，它有时会影响测绘精度。本研究利用高分辨率卫星影像时间序列评估了阿斯托雷盆地1990年至2017年夏季和冬季积雪面积的时空变化。基于对象的图像分析（OBIA）技术应用于各年份（1990年、2000年、2010年和2017年）Landsat（TM和OLI传感器）的多光谱图像，以区分两个季节都有积雪覆盖的地区。尽管OBIA是一项强大的技术，已成功应用于冰冻圈遥感的众多研究问题，但由于存在障碍（即 云和霾），有时准确检测积雪的效率并不高，因此，计算归一化差异积雪指数（NDSI）来区分积雪区域和无雪区域。范围0。4-1。 0被用作OBIA中模糊隶属函数的阈值，以更精确地描绘积雪。研究表明，过去几十年来，盆地冬季积雪面积逐渐增加；然而，与冬季相比，夏季没有观察到具体趋势。</w:t>
      </w:r>
    </w:p>
    <w:p>
      <w:r>
        <w:rPr>
          <w:rFonts w:ascii="Microsoft YaHei" w:hAnsi="Microsoft YaHei" w:eastAsia="Microsoft YaHei"/>
          <w:color w:val="0563C1"/>
          <w:sz w:val="18"/>
        </w:rPr>
        <w:t>链接：https://doi.org/10.46660/ijeeg.v9i2.651</w:t>
      </w:r>
    </w:p>
    <w:p>
      <w:pPr>
        <w:pStyle w:val="Heading3"/>
      </w:pPr>
      <w:r>
        <w:rPr>
          <w:rFonts w:ascii="Microsoft YaHei" w:hAnsi="Microsoft YaHei" w:eastAsia="Microsoft YaHei"/>
          <w:b/>
        </w:rPr>
        <w:t>6. Anti-Permeability Formation Process of Epoxy Coatings Under Simulated Shallow Seawater</w:t>
      </w:r>
    </w:p>
    <w:p>
      <w:r>
        <w:rPr>
          <w:rFonts w:ascii="Microsoft YaHei" w:hAnsi="Microsoft YaHei" w:eastAsia="Microsoft YaHei"/>
          <w:color w:val="55697D"/>
          <w:sz w:val="18"/>
        </w:rPr>
        <w:t>作者：Zhenliang Feng; Nianyu Du; Huasheng Mei; Zihan Zheng; Fangchao Zhao; Jie Liu</w:t>
      </w:r>
    </w:p>
    <w:p>
      <w:r>
        <w:rPr>
          <w:rFonts w:ascii="Microsoft YaHei" w:hAnsi="Microsoft YaHei" w:eastAsia="Microsoft YaHei"/>
          <w:color w:val="55697D"/>
          <w:sz w:val="18"/>
        </w:rPr>
        <w:t>期刊：Coatings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DOI：10.3390/coatings16091018</w:t>
      </w:r>
    </w:p>
    <w:p>
      <w:r>
        <w:rPr>
          <w:rFonts w:ascii="Microsoft YaHei" w:hAnsi="Microsoft YaHei" w:eastAsia="Microsoft YaHei"/>
          <w:b/>
          <w:sz w:val="19"/>
        </w:rPr>
        <w:t>关键词：ocean biogeochemistry</w:t>
      </w:r>
    </w:p>
    <w:p>
      <w:r>
        <w:rPr>
          <w:rFonts w:ascii="Microsoft YaHei" w:hAnsi="Microsoft YaHei" w:eastAsia="Microsoft YaHei"/>
          <w:sz w:val="17"/>
        </w:rPr>
        <w:t>摘要：抗渗透性的形成是有机防腐涂层在海水中原位修复的关键步骤，但其受周围海洋环境，特别是海水温度和施加的阴极极化电位的影响很大。在这项研究中，我们系统地研究了温度和阴极极化电位对模拟浅海水中固化环氧涂层渗透性的影响。我们的结果表明，防渗透形成过程是由海水渗透和涂层固化之间的竞争控制的。在较低温度下，EIS 衍生的涂层电阻演变表明涂层表面吸收了异质电解质，而在高温下，电化学响应表明离子进入的进展更加均匀。 此外，增强的阴极极化加速了海水渗透和环氧涂层的固化反应。详细讨论了温度和偏振相关的渗透性形成的基本机制，为水下固化过程中自上而下的渗透过程提供了理论见解，这可能有助于开发更有效的有机涂层原位修复策略。</w:t>
      </w:r>
    </w:p>
    <w:p>
      <w:r>
        <w:rPr>
          <w:rFonts w:ascii="Microsoft YaHei" w:hAnsi="Microsoft YaHei" w:eastAsia="Microsoft YaHei"/>
          <w:color w:val="0563C1"/>
          <w:sz w:val="18"/>
        </w:rPr>
        <w:t>链接：https://doi.org/10.3390/coatings16091018</w:t>
      </w:r>
    </w:p>
    <w:p>
      <w:pPr>
        <w:pStyle w:val="Heading2"/>
      </w:pPr>
      <w:r>
        <w:t>其他相关期刊：按主题相关性补充</w:t>
      </w:r>
    </w:p>
    <w:p>
      <w:pPr>
        <w:pStyle w:val="Heading3"/>
      </w:pPr>
      <w:r>
        <w:rPr>
          <w:rFonts w:ascii="Microsoft YaHei" w:hAnsi="Microsoft YaHei" w:eastAsia="Microsoft YaHei"/>
          <w:b/>
        </w:rPr>
        <w:t>7. Contribution of Remote Sensing to the Assessment of Colored Dissolved Organic Matter (CDOM): Case Study of the Adjin Lagoon</w:t>
      </w:r>
    </w:p>
    <w:p>
      <w:r>
        <w:rPr>
          <w:rFonts w:ascii="Microsoft YaHei" w:hAnsi="Microsoft YaHei" w:eastAsia="Microsoft YaHei"/>
          <w:color w:val="55697D"/>
          <w:sz w:val="18"/>
        </w:rPr>
        <w:t>作者：Kouadio Maffoue Jeanne; Kouassi Adonija; Beugre Kossou Yves Bertrand</w:t>
      </w:r>
    </w:p>
    <w:p>
      <w:r>
        <w:rPr>
          <w:rFonts w:ascii="Microsoft YaHei" w:hAnsi="Microsoft YaHei" w:eastAsia="Microsoft YaHei"/>
          <w:color w:val="55697D"/>
          <w:sz w:val="18"/>
        </w:rPr>
        <w:t>期刊：Open Journal of Marine Science</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DOI：10.4236/ojms.2026.164013</w:t>
      </w:r>
    </w:p>
    <w:p>
      <w:r>
        <w:rPr>
          <w:rFonts w:ascii="Microsoft YaHei" w:hAnsi="Microsoft YaHei" w:eastAsia="Microsoft YaHei"/>
          <w:b/>
          <w:sz w:val="19"/>
        </w:rPr>
        <w:t>关键词：ocean colour; absorption; microbial carbon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链接：https://doi.org/10.4236/ojms.2026.164013</w:t>
      </w:r>
    </w:p>
    <w:p>
      <w:pPr>
        <w:pStyle w:val="Heading3"/>
      </w:pPr>
      <w:r>
        <w:rPr>
          <w:rFonts w:ascii="Microsoft YaHei" w:hAnsi="Microsoft YaHei" w:eastAsia="Microsoft YaHei"/>
          <w:b/>
        </w:rPr>
        <w:t>8. Comparative Analysis of Different Remote Sensing Techniques for Mapping of Supraglacial Lakes on Hispar Glacier</w:t>
      </w:r>
    </w:p>
    <w:p>
      <w:r>
        <w:rPr>
          <w:rFonts w:ascii="Microsoft YaHei" w:hAnsi="Microsoft YaHei" w:eastAsia="Microsoft YaHei"/>
          <w:color w:val="55697D"/>
          <w:sz w:val="18"/>
        </w:rPr>
        <w:t>作者：Maha Qaisar; Muhammad Shafiq</w:t>
      </w:r>
    </w:p>
    <w:p>
      <w:r>
        <w:rPr>
          <w:rFonts w:ascii="Microsoft YaHei" w:hAnsi="Microsoft YaHei" w:eastAsia="Microsoft YaHei"/>
          <w:color w:val="55697D"/>
          <w:sz w:val="18"/>
        </w:rPr>
        <w:t>期刊：International Journal of Economic and Environmental Geology</w:t>
      </w:r>
    </w:p>
    <w:p>
      <w:r>
        <w:rPr>
          <w:rFonts w:ascii="Microsoft YaHei" w:hAnsi="Microsoft YaHei" w:eastAsia="Microsoft YaHei"/>
          <w:color w:val="55697D"/>
          <w:sz w:val="18"/>
        </w:rPr>
        <w:t>发表月份：2018-06</w:t>
      </w:r>
    </w:p>
    <w:p>
      <w:r>
        <w:rPr>
          <w:rFonts w:ascii="Microsoft YaHei" w:hAnsi="Microsoft YaHei" w:eastAsia="Microsoft YaHei"/>
          <w:color w:val="55697D"/>
          <w:sz w:val="18"/>
        </w:rPr>
        <w:t>DOI：10.46660/ijeeg.v9i2.684</w:t>
      </w:r>
    </w:p>
    <w:p>
      <w:r>
        <w:rPr>
          <w:rFonts w:ascii="Microsoft YaHei" w:hAnsi="Microsoft YaHei" w:eastAsia="Microsoft YaHei"/>
          <w:b/>
          <w:sz w:val="19"/>
        </w:rPr>
        <w:t>关键词：ocean colour</w:t>
      </w:r>
    </w:p>
    <w:p>
      <w:r>
        <w:rPr>
          <w:rFonts w:ascii="Microsoft YaHei" w:hAnsi="Microsoft YaHei" w:eastAsia="Microsoft YaHei"/>
          <w:sz w:val="17"/>
        </w:rPr>
        <w:t>摘要：冰川变化对于量化气候变化的直接影响非常重要。巴基斯坦北部尤其是喀喇昆仑山脉的冰川地貌变化较大，且地形复杂，难以进入。全球 WOS（Web of Science）数据库显示，迄今为止，该地区在气候和冰冻圈领域仅进行了少量研究。有关该地区冰川灾害的研究更是少之又少。这项研究涉及使用多种遥感方法绘制希斯帕冰川上的冰上湖泊地图。讨论了这些方法结果的准确性。遥感和GIS技术已应用于2017年、2016年、2010年、2000年和1990年（按降序排列）的Landsat图像时间序列，以量化Hispar冰川上的冰上湖泊。 遥感技术包括波段配给、标准化水指数（NDWI）、分类i。 e. 2017 年和 2016 年图像的无监督全色锐化图像增强技术。定义罕萨盆地（涉及高分辨率 DEM）后，所有卫星衍生图像都经过预处理和处理。利用GIS工具计算出每年获得的冰上湖泊的面积范围，并与过去的年份进行时间比较，从而对不同遥感技术之间进行准确的比较分析。每种技术的卫星衍生时间序列地图布局均已制定。希斯帕尔冰川上面积≤ 0. 05 平方公里的脆弱冰上湖泊也已被识别和圈定。</w:t>
      </w:r>
    </w:p>
    <w:p>
      <w:r>
        <w:rPr>
          <w:rFonts w:ascii="Microsoft YaHei" w:hAnsi="Microsoft YaHei" w:eastAsia="Microsoft YaHei"/>
          <w:color w:val="0563C1"/>
          <w:sz w:val="18"/>
        </w:rPr>
        <w:t>链接：https://doi.org/10.46660/ijeeg.v9i2.684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