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检索日期：2026-10-10 | GitHub Actions 自动生成</w:t>
      </w:r>
    </w:p>
    <w:p>
      <w:pPr>
        <w:pStyle w:val="Heading1"/>
      </w:pPr>
      <w:r>
        <w:t>今日总览</w:t>
      </w:r>
    </w:p>
    <w:p>
      <w:r>
        <w:rPr>
          <w:rFonts w:ascii="Microsoft YaHei" w:hAnsi="Microsoft YaHei" w:eastAsia="Microsoft YaHei"/>
        </w:rPr>
        <w:t>历史去重后今日新增 6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Global Patterns of Marine Phytoplankton Pigment Package and Composition Influencing Light Absorption</w:t>
      </w:r>
    </w:p>
    <w:p>
      <w:r>
        <w:rPr>
          <w:rFonts w:ascii="Microsoft YaHei" w:hAnsi="Microsoft YaHei" w:eastAsia="Microsoft YaHei"/>
          <w:color w:val="55697D"/>
          <w:sz w:val="18"/>
        </w:rPr>
        <w:t>作者：Yu Huan; Deyong Sun; Shengqiang Wang; Qiwei Hu; Jiawen Fang</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DOI：10.1029/2026jc024447</w:t>
      </w:r>
    </w:p>
    <w:p>
      <w:r>
        <w:rPr>
          <w:rFonts w:ascii="Microsoft YaHei" w:hAnsi="Microsoft YaHei" w:eastAsia="Microsoft YaHei"/>
          <w:b/>
          <w:sz w:val="19"/>
        </w:rPr>
        <w:t>关键词：phytoplankton; ocean colour; absorption; bio-optics</w:t>
      </w:r>
    </w:p>
    <w:p>
      <w:r>
        <w:rPr>
          <w:rFonts w:ascii="Microsoft YaHei" w:hAnsi="Microsoft YaHei" w:eastAsia="Microsoft YaHei"/>
          <w:sz w:val="17"/>
        </w:rPr>
        <w:t>摘要：浮游植物是海洋生态系统的基础，影响全球生物地球化学循环和气候。了解它们的丰度和功能的关键在于它们的光吸收特性（a ph），它主要受两个内在因素控制：封装效应（Q a *，细胞自遮光引起的特定吸收效率损失）和色素成分（a pig *）。然而，我们对 ph 、猪 * 和 Q a * 之间非线性生物光学关系的理解在很大程度上受到局部研究的限制，这使得我们对它们在全球海洋中的动力学和相互作用的了解存在很大差距。本研究旨在基于 22 年的卫星数据，通过完善生物光学模型，量化 pH 值及其驱动因素 Q a * 和猪 * 之间的全球范围（60°S–60°N）因果关系。 我们的结果揭示了影响的纬度结构：一揽子效应是中纬度地区 pH 值变化的主要驱动因素，占大西洋变化的 40%–50%，而其在热带地区的影响很小。颜料成分可以减少 pH 值的不确定性，特别是在亚热带地区。总体而言，在全球范围内，包装效应表现出比颜料成分与浮游植物吸收更活跃、更显着的相互作用。这项工作为控制浮游植物光学特性的机制提供了全球因果视角。它超越了局部相关性，揭示了生物光学控制中的连贯纬度模式。 通过阐明这些全球纬度因果模式，这项研究为完善地球系统模型中的区域参数化生物光学方案提供了机制基础，并增强了对卫星海洋颜色数据的解释。</w:t>
      </w:r>
    </w:p>
    <w:p>
      <w:r>
        <w:rPr>
          <w:rFonts w:ascii="Microsoft YaHei" w:hAnsi="Microsoft YaHei" w:eastAsia="Microsoft YaHei"/>
          <w:color w:val="0563C1"/>
          <w:sz w:val="18"/>
        </w:rPr>
        <w:t>链接：https://doi.org/10.1029/2026jc024447</w:t>
      </w:r>
    </w:p>
    <w:p>
      <w:pPr>
        <w:pStyle w:val="Heading3"/>
      </w:pPr>
      <w:r>
        <w:rPr>
          <w:rFonts w:ascii="Microsoft YaHei" w:hAnsi="Microsoft YaHei" w:eastAsia="Microsoft YaHei"/>
          <w:b/>
        </w:rPr>
        <w:t>2. Laser-Induced Fluorescence Hyperspectral Imaging for Classification of Coastal Macroalgae, Eelgrass, and Mussels</w:t>
      </w:r>
    </w:p>
    <w:p>
      <w:r>
        <w:rPr>
          <w:rFonts w:ascii="Microsoft YaHei" w:hAnsi="Microsoft YaHei" w:eastAsia="Microsoft YaHei"/>
          <w:color w:val="55697D"/>
          <w:sz w:val="18"/>
        </w:rPr>
        <w:t>作者：Marc C. Allentoft-Larsen; Mingjun Chi; Paul M. Petersen; Karsten Dahl; Mihailo Azhar; Christian Pedersen; Hans H. Jakobsen</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DOI：10.3390/rs18203448</w:t>
      </w:r>
    </w:p>
    <w:p>
      <w:r>
        <w:rPr>
          <w:rFonts w:ascii="Microsoft YaHei" w:hAnsi="Microsoft YaHei" w:eastAsia="Microsoft YaHei"/>
          <w:b/>
          <w:sz w:val="19"/>
        </w:rPr>
        <w:t>关键词：phytoplankton; bio-optics</w:t>
      </w:r>
    </w:p>
    <w:p>
      <w:r>
        <w:rPr>
          <w:rFonts w:ascii="Microsoft YaHei" w:hAnsi="Microsoft YaHei" w:eastAsia="Microsoft YaHei"/>
          <w:sz w:val="17"/>
        </w:rPr>
        <w:t>摘要：本研究探索了荧光高光谱成像（FHSI）在海洋生态系统监测中的应用，将激光诱导荧光（LIF）与高光谱成像（HSI）相结合，这是一种在海洋生态学中很少应用的方法。叶绿素、类胡萝卜素和藻胆蛋白等感光色素在特定波长下激发时会发出独特的荧光信号。然后，区分物种的光谱特征可以解决海底监测中持续存在的挑战，包括物种之间重叠的光学特性和复杂的水下条件。 为了分析这些微妙的种间色素沉着差异，我们使用廉价的 450 nm 广域二极管激光器（而不是广谱光）作为光源，结合推扫式高光谱相机和一维卷积神经网络 (1D-CNN) 检查了它们的连续发射光谱。我们在丹麦沿海水域的实验室和现场实验中对棕色、红色和绿色大型藻类、鳗草和蓝色贻贝进行了分类，宏观 F1 分数分别为 80. 2% 和 79. 6%。我们表明，该方法对于光色素生物体非常准确，但对于深色、低荧光物种（例如贻贝）有限。现场测试发现阳光和浑浊度是原位性能的主要限制，而荧光指纹在阴影条件下仍然可检测到。 这些发现使 FHSI 成为自动化底栖栖息地分析和基于遥感的海洋生态系统监测的有前途的工具。</w:t>
      </w:r>
    </w:p>
    <w:p>
      <w:r>
        <w:rPr>
          <w:rFonts w:ascii="Microsoft YaHei" w:hAnsi="Microsoft YaHei" w:eastAsia="Microsoft YaHei"/>
          <w:color w:val="0563C1"/>
          <w:sz w:val="18"/>
        </w:rPr>
        <w:t>链接：https://doi.org/10.3390/rs18203448</w:t>
      </w:r>
    </w:p>
    <w:p>
      <w:pPr>
        <w:pStyle w:val="Heading3"/>
      </w:pPr>
      <w:r>
        <w:rPr>
          <w:rFonts w:ascii="Microsoft YaHei" w:hAnsi="Microsoft YaHei" w:eastAsia="Microsoft YaHei"/>
          <w:b/>
        </w:rPr>
        <w:t>3. A Hierarchical Framework for Arctic Shoreline Type Mapping Using SAR and Optical Satellite Imagery</w:t>
      </w:r>
    </w:p>
    <w:p>
      <w:r>
        <w:rPr>
          <w:rFonts w:ascii="Microsoft YaHei" w:hAnsi="Microsoft YaHei" w:eastAsia="Microsoft YaHei"/>
          <w:color w:val="55697D"/>
          <w:sz w:val="18"/>
        </w:rPr>
        <w:t>作者：Zhaohua Chen; Valerie Wynja; Taifeng Dong; Jason Duffe; Jon Pasher; Bhavana Chaudhary; Huili Wang</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DOI：10.3390/rs18203466</w:t>
      </w:r>
    </w:p>
    <w:p>
      <w:r>
        <w:rPr>
          <w:rFonts w:ascii="Microsoft YaHei" w:hAnsi="Microsoft YaHei" w:eastAsia="Microsoft YaHei"/>
          <w:b/>
          <w:sz w:val="19"/>
        </w:rPr>
        <w:t>关键词：backscattering; bio-optics</w:t>
      </w:r>
    </w:p>
    <w:p>
      <w:r>
        <w:rPr>
          <w:rFonts w:ascii="Microsoft YaHei" w:hAnsi="Microsoft YaHei" w:eastAsia="Microsoft YaHei"/>
          <w:sz w:val="17"/>
        </w:rPr>
        <w:t>摘要：尽管潮间带划定和海岸线或沿海地貌分类已得到广泛研究，但相对较少的研究将这些补充信息层整合到统一且可操作的溢油应急响应遥感框架中。随着北极开发和海洋运输活动的增加，详细且空间明确的海岸线信息对于加拿大北极沿岸的溢油响应规划和沿海灾害评估至关重要。一个关键的挑战是在潮汐淹没和环境条件的显着时间变化下可靠地表征北极潮间带海岸线的空间范围和地貌变化。 本研究提出了一个分层海岸线分类框架，旨在支持溢油应急准备和响应计划。该框架集成了 Sentinel-1 合成孔径雷达 (SAR) 反向散射、时间变化和结构描述符以及 Sentinel-2 水敏指数，以得出复合海岸带代理，捕获潮汐淹没和沿海表面特征的空间和时间信息。该代理支持 1 级海岸区域测绘，而高分辨率光学图像可实现后续的 2 级海岸线类型分类。该框架在加拿大北极的四个沿海地区进行了评估，这些地区代表着不同的沿海景观和环境条件，包括潮汐状况、水体浊度、浮冰和地貌的差异。 结果表明，对于小于或相当于传感器空间分辨率的潮汐带和基底，测绘精度仍然受到限制。对于 1 级海岸区域测绘，时间指数和综合指数的无监督分类使三个研究区域的上海岸区域的整体测绘精度达到了 56-73%。对于 2 级海岸线类型测绘，高分辨率卫星图像（包括 WorldView 和 GeoEye 图像）的随机森林分类在四个研究区域中实现了 81-85% 的总体精度。这些结果证明了复合海岸带代理集成互补的 SAR 和光学信息以一致地表征北极海岸带的潜力，而随后的海岸线类型分类则提供了额外的地貌细节。 分层产品共同提供了空间上明确的海岸线信息，可以支持海岸线区域的识别和优先级排序，以进行溢油响应规划和资源分配。</w:t>
      </w:r>
    </w:p>
    <w:p>
      <w:r>
        <w:rPr>
          <w:rFonts w:ascii="Microsoft YaHei" w:hAnsi="Microsoft YaHei" w:eastAsia="Microsoft YaHei"/>
          <w:color w:val="0563C1"/>
          <w:sz w:val="18"/>
        </w:rPr>
        <w:t>链接：https://doi.org/10.3390/rs18203466</w:t>
      </w:r>
    </w:p>
    <w:p>
      <w:pPr>
        <w:pStyle w:val="Heading2"/>
      </w:pPr>
      <w:r>
        <w:t>重点关注团队</w:t>
      </w:r>
    </w:p>
    <w:p>
      <w:pPr>
        <w:pStyle w:val="Heading3"/>
      </w:pPr>
      <w:r>
        <w:rPr>
          <w:rFonts w:ascii="Microsoft YaHei" w:hAnsi="Microsoft YaHei" w:eastAsia="Microsoft YaHei"/>
          <w:b/>
        </w:rPr>
        <w:t>4. Haima Cold Seeps: Direct Evidence for the Occurrence of Gas Hydrates—A Case Study from the Qiongdongnan Sea Area, South China Sea</w:t>
      </w:r>
    </w:p>
    <w:p>
      <w:r>
        <w:rPr>
          <w:rFonts w:ascii="Microsoft YaHei" w:hAnsi="Microsoft YaHei" w:eastAsia="Microsoft YaHei"/>
          <w:color w:val="55697D"/>
          <w:sz w:val="18"/>
        </w:rPr>
        <w:t>作者：Yuehua Gong; Jinqiang Liang; Dongmei Tian; Xian Li; Shengxiong Yang; Wei Deng; Yunxin Fang; Junxi Feng</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DOI：10.3390/jmse14201881</w:t>
      </w:r>
    </w:p>
    <w:p>
      <w:r>
        <w:rPr>
          <w:rFonts w:ascii="Microsoft YaHei" w:hAnsi="Microsoft YaHei" w:eastAsia="Microsoft YaHei"/>
          <w:b/>
          <w:sz w:val="19"/>
        </w:rPr>
        <w:t>关键词：carbon pump</w:t>
      </w:r>
    </w:p>
    <w:p>
      <w:r>
        <w:rPr>
          <w:rFonts w:ascii="Microsoft YaHei" w:hAnsi="Microsoft YaHei" w:eastAsia="Microsoft YaHei"/>
          <w:sz w:val="17"/>
        </w:rPr>
        <w:t>摘要：冷泉是海洋天然气水合物的天然“露头”证据，是天然气水合物发生的最直接指标之一。本研究使用了覆盖南海北部琼东南盆地南部深水区约400平方公里的高分辨率3D地震数据。海底剖面和多波束测深数据也被纳入其中。识别出了一些表明流体运移和聚集的地震特征，包括气体烟囱、底部模拟反射器（BSR）、海底麻点、地震拉升事件和亮点。研究结果证实，气体烟囱是深层高温高压流体向上运移的主要通道。 分析表明，气体烟囱的持续活动不仅为水合物积累提供碳氢化合物气体，而且通过相关的热流体，可以引起预先存在的水合物的解离，导致高通量甲烷渗漏，从而培育冷渗系统。通过海马遥控潜水器（ROV）现场观测和采样，在琼东南盆地发现了与天然气水合物相关的“海马冷泉区”。研究表明，三维地震剖面上流体渗流通道的识别是冷泉识别最关键的地震特征。 冷泉作为水合物赋存的直接露头证据，可以有效弥补BSR等间接指标的模糊性，为精细化海洋天然气水合物资源评价和成藏机制研究提供可靠依据。</w:t>
      </w:r>
    </w:p>
    <w:p>
      <w:r>
        <w:rPr>
          <w:rFonts w:ascii="Microsoft YaHei" w:hAnsi="Microsoft YaHei" w:eastAsia="Microsoft YaHei"/>
          <w:color w:val="0563C1"/>
          <w:sz w:val="18"/>
        </w:rPr>
        <w:t>链接：https://doi.org/10.3390/jmse14201881</w:t>
      </w:r>
    </w:p>
    <w:p>
      <w:pPr>
        <w:pStyle w:val="Heading3"/>
      </w:pPr>
      <w:r>
        <w:rPr>
          <w:rFonts w:ascii="Microsoft YaHei" w:hAnsi="Microsoft YaHei" w:eastAsia="Microsoft YaHei"/>
          <w:b/>
        </w:rPr>
        <w:t>5. Mechanical and Sound Absorption Properties of EUG / CIIR Vulcanized With Phenol‐Formaldehyde Resin</w:t>
      </w:r>
    </w:p>
    <w:p>
      <w:r>
        <w:rPr>
          <w:rFonts w:ascii="Microsoft YaHei" w:hAnsi="Microsoft YaHei" w:eastAsia="Microsoft YaHei"/>
          <w:color w:val="55697D"/>
          <w:sz w:val="18"/>
        </w:rPr>
        <w:t>作者：Tao Xie; Xueyan Chen; Shang Chen; Youji Li</w:t>
      </w:r>
    </w:p>
    <w:p>
      <w:r>
        <w:rPr>
          <w:rFonts w:ascii="Microsoft YaHei" w:hAnsi="Microsoft YaHei" w:eastAsia="Microsoft YaHei"/>
          <w:color w:val="55697D"/>
          <w:sz w:val="18"/>
        </w:rPr>
        <w:t>期刊：Journal of Applied Polymer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DOI：10.1002/app.71637</w:t>
      </w:r>
    </w:p>
    <w:p>
      <w:r>
        <w:rPr>
          <w:rFonts w:ascii="Microsoft YaHei" w:hAnsi="Microsoft YaHei" w:eastAsia="Microsoft YaHei"/>
          <w:b/>
          <w:sz w:val="19"/>
        </w:rPr>
        <w:t>关键词：absorption</w:t>
      </w:r>
    </w:p>
    <w:p>
      <w:r>
        <w:rPr>
          <w:rFonts w:ascii="Microsoft YaHei" w:hAnsi="Microsoft YaHei" w:eastAsia="Microsoft YaHei"/>
          <w:sz w:val="17"/>
        </w:rPr>
        <w:t>摘要：将杜仲胶（EUG）掺入氯化异丁烯异戊二烯橡胶（CIIR）中，并使用酚醛（PF）树脂和/或硫磺进行硫化，生产出不同EUG含量的EUG/CIIR橡胶共混物。评估了共混物的机械性能、阻尼行为和吸声性能。结果表明，由酚醛树脂（CIIR重量的5%）和硫磺组成的双固化体系硫化的共混物表现出优异的机械和吸声性能。随着EUG含量的增加，拉伸强度、硬度和回弹性增加。由 CIIR/EUG (80/20 w/w) 组成的共混物显示出 1137% 的最大断裂伸长率和 0. 72 的吸声系数。 动态力学分析表明，随着EUG含量的增加，阻尼峰值逐渐降低，吸声量在20% EUG时达到最大值。 SEM和DSC测量表明，EUG含量为10~20%的共混物中存在海岛形貌，其中EUG微晶均匀分散在CIIR相中；当EUG含量为50%时发生相分离，伴随着吸声急剧下降，这表明均匀分散的EUG微晶域可以增强吸声，这可能是由于声波在结晶区域内的多次反射和EUG/CIIR界面之间的散射的结果。</w:t>
      </w:r>
    </w:p>
    <w:p>
      <w:r>
        <w:rPr>
          <w:rFonts w:ascii="Microsoft YaHei" w:hAnsi="Microsoft YaHei" w:eastAsia="Microsoft YaHei"/>
          <w:color w:val="0563C1"/>
          <w:sz w:val="18"/>
        </w:rPr>
        <w:t>链接：https://doi.org/10.1002/app.71637</w:t>
      </w:r>
    </w:p>
    <w:p>
      <w:pPr>
        <w:pStyle w:val="Heading2"/>
      </w:pPr>
      <w:r>
        <w:t>其他相关期刊：按主题相关性补充</w:t>
      </w:r>
    </w:p>
    <w:p>
      <w:pPr>
        <w:pStyle w:val="Heading3"/>
      </w:pPr>
      <w:r>
        <w:rPr>
          <w:rFonts w:ascii="Microsoft YaHei" w:hAnsi="Microsoft YaHei" w:eastAsia="Microsoft YaHei"/>
          <w:b/>
        </w:rPr>
        <w:t>6. Machine Learning and Deep Learning Approaches in Thermal Remote Sensing: A Systematic Review (2018–2026)</w:t>
      </w:r>
    </w:p>
    <w:p>
      <w:r>
        <w:rPr>
          <w:rFonts w:ascii="Microsoft YaHei" w:hAnsi="Microsoft YaHei" w:eastAsia="Microsoft YaHei"/>
          <w:color w:val="55697D"/>
          <w:sz w:val="18"/>
        </w:rPr>
        <w:t>作者：Azad Rasul</w:t>
      </w:r>
    </w:p>
    <w:p>
      <w:r>
        <w:rPr>
          <w:rFonts w:ascii="Microsoft YaHei" w:hAnsi="Microsoft YaHei" w:eastAsia="Microsoft YaHei"/>
          <w:color w:val="55697D"/>
          <w:sz w:val="18"/>
        </w:rPr>
        <w:t>期刊：Journal of Geoscience and Earth Observation</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DOI：10.62762/jgeo.2026.270724</w:t>
      </w:r>
    </w:p>
    <w:p>
      <w:r>
        <w:rPr>
          <w:rFonts w:ascii="Microsoft YaHei" w:hAnsi="Microsoft YaHei" w:eastAsia="Microsoft YaHei"/>
          <w:b/>
          <w:sz w:val="19"/>
        </w:rPr>
        <w:t>关键词：ocean colour</w:t>
      </w:r>
    </w:p>
    <w:p>
      <w:r>
        <w:rPr>
          <w:rFonts w:ascii="Microsoft YaHei" w:hAnsi="Microsoft YaHei" w:eastAsia="Microsoft YaHei"/>
          <w:sz w:val="17"/>
        </w:rPr>
        <w:t>摘要：这项系统回顾是根据 PRISMA 2020 指南进行的，描绘了 2018 年 1 月至 2026 年 3 月期间机器学习 (ML) 和深度学习 (DL) 在热遥感 (RS) 领域的应用。尽管高分辨率卫星任务和开源框架推动了该领域的显着增长，但在 2018 年后期间，此前没有任何符合 PRISMA 规定的综合综合报告专门关注该领域。通过 Scopus 和 Google Scholar 的结构化搜索，我们确定了 193 项符合纳入标准的同行评审研究，其中 93 项提供了全文访问以进行深入的方法学评估，100 项在元数据层面进行了分析。 我们的分析揭示了一个集中的架构景观，其中以卷积神经网络 (CNN)、长短期记忆网络 (LSTM/BiLSTM) 和支持向量机/回归 (SVR/SVM) 为主。在应用方面，文献严重偏向于海面温度（SST）预测和地表温度（LST）反演和降尺度，而野火检测、蒸散发估计和永久冻土监测等关键领域的研究仍然明显不足。一个关键问题是开放科学实践的严重缺陷：只有不到 5% 的全文可访问研究报告了代码可用性，这带来了巨大的可重复性挑战。 尽管该领域展示了技术成熟度，但它在架构上仍然保守，为探索物理信息神经网络和基于变压器的模型等新兴方法提供了明显的机会。研究结果强调，社区迫切需要解决可重复性差距，并将 ML/DL 应用扩展到服务不足的领域，从而在未来几年扩大热遥感的科学影响和操作效用。</w:t>
      </w:r>
    </w:p>
    <w:p>
      <w:r>
        <w:rPr>
          <w:rFonts w:ascii="Microsoft YaHei" w:hAnsi="Microsoft YaHei" w:eastAsia="Microsoft YaHei"/>
          <w:color w:val="0563C1"/>
          <w:sz w:val="18"/>
        </w:rPr>
        <w:t>链接：https://doi.org/10.62762/jgeo.2026.270724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