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检索日期：2026-08-14 | GitHub Actions 自动生成</w:t>
      </w:r>
    </w:p>
    <w:p>
      <w:pPr>
        <w:pStyle w:val="Heading1"/>
      </w:pPr>
      <w:r>
        <w:t>今日总览</w:t>
      </w:r>
    </w:p>
    <w:p>
      <w:r>
        <w:rPr>
          <w:rFonts w:ascii="Microsoft YaHei" w:hAnsi="Microsoft YaHei" w:eastAsia="Microsoft YaHei"/>
        </w:rPr>
        <w:t>历史去重后今日新增 6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From nutrients to nutrition: nitrogen pathways and seafood nutritional quality in the Black Sea - a systematic review</w:t>
      </w:r>
    </w:p>
    <w:p>
      <w:r>
        <w:rPr>
          <w:rFonts w:ascii="Microsoft YaHei" w:hAnsi="Microsoft YaHei" w:eastAsia="Microsoft YaHei"/>
          <w:color w:val="55697D"/>
          <w:sz w:val="18"/>
        </w:rPr>
        <w:t>作者：Elena Bisinicu; Luminita Lazar; Elena Ristea</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DOI：10.3389/fmars.2026.1909723</w:t>
      </w:r>
    </w:p>
    <w:p>
      <w:r>
        <w:rPr>
          <w:rFonts w:ascii="Microsoft YaHei" w:hAnsi="Microsoft YaHei" w:eastAsia="Microsoft YaHei"/>
          <w:b/>
          <w:sz w:val="19"/>
        </w:rPr>
        <w:t>关键词：phytoplankton</w:t>
      </w:r>
    </w:p>
    <w:p>
      <w:r>
        <w:rPr>
          <w:rFonts w:ascii="Microsoft YaHei" w:hAnsi="Microsoft YaHei" w:eastAsia="Microsoft YaHei"/>
          <w:sz w:val="17"/>
        </w:rPr>
        <w:t>摘要：来自黑海的小型中上层鱼类和双壳类动物是优质蛋白质、omega-3 脂肪酸（EPA 和 DHA）和生物可利用的微量营养素的主要饮食来源。在环境持续恶化的情况下，这种营养贡献是否正在发生变化仍然是一个悬而未决且重要的问题。一个关键但尚未充分探索的机制是氮途径：海洋氮动态——从河流输入到营养转移再到生化结合——如何塑造海鲜的营养质量仍然缺乏量化。这项系统评价是根据 PRISMA 2020 指南进行的，综合了从生态系统投入到海鲜营养成分的氮途径的证据。 Web of Science 的结构化文献检索产生了 265 条记录，其中选择了 100 项同行评审研究进行分析，并分为核心 (n = 23)、支持 (n = 59) 和背景 (n = 18) 证据类别。 结果揭示了明显的不平衡：虽然生态系统层面的氮途径有相对详细的记录，但对主要食用物种——包括竹荚鱼（Trachurus mediterraneus）、红鲻鱼（Mullus barbatus）、凤尾鱼（Engraulis encrasicolus）和地中海贻贝（Mytilus galloprovincialis）的直接生化测量仍然很少，而鲱鱼（Spratus sprattus）几乎不存在。 现有证据表明，富营养化驱动的浮游植物组成变化和营养转移效率降低可能导致海产品营养质量的变化。 这些发现凸显了海洋生物地球化学和营养科学之间的关键差距。将直接生化评估与生态监测相结合对于评估海鲜作为优质营养素来源和支持可持续海洋食品系统至关重要。</w:t>
      </w:r>
    </w:p>
    <w:p>
      <w:r>
        <w:rPr>
          <w:rFonts w:ascii="Microsoft YaHei" w:hAnsi="Microsoft YaHei" w:eastAsia="Microsoft YaHei"/>
          <w:color w:val="0563C1"/>
          <w:sz w:val="18"/>
        </w:rPr>
        <w:t>链接：https://doi.org/10.3389/fmars.2026.1909723</w:t>
      </w:r>
    </w:p>
    <w:p>
      <w:pPr>
        <w:pStyle w:val="Heading3"/>
      </w:pPr>
      <w:r>
        <w:rPr>
          <w:rFonts w:ascii="Microsoft YaHei" w:hAnsi="Microsoft YaHei" w:eastAsia="Microsoft YaHei"/>
          <w:b/>
        </w:rPr>
        <w:t>2. Severity-Based Mapping of Land-Subsidence Hazard Zones and Critical Hotspots Using SBAS-InSAR and Spatial Statistics: The Konya Metropolitan Area, Turkey</w:t>
      </w:r>
    </w:p>
    <w:p>
      <w:r>
        <w:rPr>
          <w:rFonts w:ascii="Microsoft YaHei" w:hAnsi="Microsoft YaHei" w:eastAsia="Microsoft YaHei"/>
          <w:color w:val="55697D"/>
          <w:sz w:val="18"/>
        </w:rPr>
        <w:t>作者：Sefa Yalvac; Olga Bjelotomić Oršulić</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DOI：10.3390/rs18162729</w:t>
      </w:r>
    </w:p>
    <w:p>
      <w:r>
        <w:rPr>
          <w:rFonts w:ascii="Microsoft YaHei" w:hAnsi="Microsoft YaHei" w:eastAsia="Microsoft YaHei"/>
          <w:b/>
          <w:sz w:val="19"/>
        </w:rPr>
        <w:t>关键词：ocean colour; vertical structure</w:t>
      </w:r>
    </w:p>
    <w:p>
      <w:r>
        <w:rPr>
          <w:rFonts w:ascii="Microsoft YaHei" w:hAnsi="Microsoft YaHei" w:eastAsia="Microsoft YaHei"/>
          <w:sz w:val="17"/>
        </w:rPr>
        <w:t>摘要：过度抽取地下水引起的地面沉降已成为影响土耳其科尼亚封闭盆地的最严重地质灾害之一。尽管之前的研究已经利用大地测量和遥感技术成功地监测了地面变形，但对于将变形测量结果转化为定量的、空间分类的危险信息的关注有限。本研究提出了一个基于严重程度的框架，通过整合 SBAS-InSAR 观测和空间统计分析来描绘科尼亚大都市区的地面沉降危险区和关键热点。使用小基线子集 (SBAS) 技术处理了 2023 年 1 月至 2026 年 5 月期间获取的总共 82 个 Sentinel-1 SAR 数据（41 个上升图像和 41 个下降图像）。 将上升和下降视线变形测量相结合，得出垂直变形率，将其与空间统计指标和综合严重性指数相结合，以量化变形聚类并对沉降严重程度进行分类。通过基于严重程度的分类和空间连通性分析来划分危险区域和关键热点区域。结果揭示了一条横跨科尼亚东部的连续的南北向沉降变形带。最大垂直沉降率超过 230 毫米/年，而空间统计分析证实了高度聚集且统计显着的变形模式。基于严重程度的危险分区确定了四个危险类别和连续的高危险走廊。 聚类分析进一步确定了一个覆盖约 160 平方公里的主要热点带，平均沉降率约为 142 毫米/年。对复合严重性指数加权方案、空间统计邻域距离、DBSCAN 聚类参数和 Jenks 严重性类别数量的敏感性分析证实，所得危险区域和关键热点带对于合理的参数变化具有鲁棒性。研究结果表明，科尼亚的地面沉降是作为一个空间连续的区域尺度变形系统而不是孤立的沉降中心的集合而组织的。所提出的框架将 InSAR 得出的变形测量​​结果转化为定量的决策支持灾害信息，并为地下水紧张的城市环境中的地面沉降灾害评估提供了可转移的方法。</w:t>
      </w:r>
    </w:p>
    <w:p>
      <w:r>
        <w:rPr>
          <w:rFonts w:ascii="Microsoft YaHei" w:hAnsi="Microsoft YaHei" w:eastAsia="Microsoft YaHei"/>
          <w:color w:val="0563C1"/>
          <w:sz w:val="18"/>
        </w:rPr>
        <w:t>链接：https://doi.org/10.3390/rs18162729</w:t>
      </w:r>
    </w:p>
    <w:p>
      <w:pPr>
        <w:pStyle w:val="Heading2"/>
      </w:pPr>
      <w:r>
        <w:t>重点关注团队</w:t>
      </w:r>
    </w:p>
    <w:p>
      <w:pPr>
        <w:pStyle w:val="Heading3"/>
      </w:pPr>
      <w:r>
        <w:rPr>
          <w:rFonts w:ascii="Microsoft YaHei" w:hAnsi="Microsoft YaHei" w:eastAsia="Microsoft YaHei"/>
          <w:b/>
        </w:rPr>
        <w:t>3. Remote Sensing Methods for Chlorophyll-a Concentration Estimation in Water Bodies: A Review</w:t>
      </w:r>
    </w:p>
    <w:p>
      <w:r>
        <w:rPr>
          <w:rFonts w:ascii="Microsoft YaHei" w:hAnsi="Microsoft YaHei" w:eastAsia="Microsoft YaHei"/>
          <w:color w:val="55697D"/>
          <w:sz w:val="18"/>
        </w:rPr>
        <w:t>作者：Zihuan Zhou</w:t>
      </w:r>
    </w:p>
    <w:p>
      <w:r>
        <w:rPr>
          <w:rFonts w:ascii="Microsoft YaHei" w:hAnsi="Microsoft YaHei" w:eastAsia="Microsoft YaHei"/>
          <w:color w:val="55697D"/>
          <w:sz w:val="18"/>
        </w:rPr>
        <w:t>期刊：International Journal of Advanced Engineering and Technology Research</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DOI：10.54097/pk2tda35</w:t>
      </w:r>
    </w:p>
    <w:p>
      <w:r>
        <w:rPr>
          <w:rFonts w:ascii="Microsoft YaHei" w:hAnsi="Microsoft YaHei" w:eastAsia="Microsoft YaHei"/>
          <w:b/>
          <w:sz w:val="19"/>
        </w:rPr>
        <w:t>关键词：phytoplankton; ocean colour; bio-optics</w:t>
      </w:r>
    </w:p>
    <w:p>
      <w:r>
        <w:rPr>
          <w:rFonts w:ascii="Microsoft YaHei" w:hAnsi="Microsoft YaHei" w:eastAsia="Microsoft YaHei"/>
          <w:sz w:val="17"/>
        </w:rPr>
        <w:t>摘要：利用遥感技术估算水体中叶绿素a (Chl-a) 浓度对于水质监测和水生生态系统评估变得越来越重要。本文综述了内陆水域、沿海地区和海洋叶绿素a监测的各种遥感系统和技术。首先介绍了常见的叶绿素a估计参数，然后定义了专门适用于叶绿素a反演的遥感原理和技术。本研究系统地分析了星载系统的功能和类型，包括光学传感器（Sentinel-2 MSI、Landsat-8/9 OLI、MODIS、Sentinel-3 OLCI）、无人机（UAV）和地基高光谱系统。 本文还回顾了应用于叶绿素 a 浓度估计的各种光谱指数、半经验算法和机器学习方法。结果表明，Sentinel-2 MSI 由于其最佳的时空光谱特性，已成为内陆水域监测的领先平台。机器学习方法，特别是随机森林和深度学习方法，已表现出优于传统经验算法的性能。卫星、无人机、地面观测相结合的多平台集成方式，提供最全面的监测能力。本文总结了遥感数据用于叶绿素a时空估计的机会和局限性，并确定了未来的研究方向。</w:t>
      </w:r>
    </w:p>
    <w:p>
      <w:r>
        <w:rPr>
          <w:rFonts w:ascii="Microsoft YaHei" w:hAnsi="Microsoft YaHei" w:eastAsia="Microsoft YaHei"/>
          <w:color w:val="0563C1"/>
          <w:sz w:val="18"/>
        </w:rPr>
        <w:t>链接：https://doi.org/10.54097/pk2tda35</w:t>
      </w:r>
    </w:p>
    <w:p>
      <w:pPr>
        <w:pStyle w:val="Heading3"/>
      </w:pPr>
      <w:r>
        <w:rPr>
          <w:rFonts w:ascii="Microsoft YaHei" w:hAnsi="Microsoft YaHei" w:eastAsia="Microsoft YaHei"/>
          <w:b/>
        </w:rPr>
        <w:t>4. Forecasting of chlorophyll-a concentration using a wavelet-enhanced dynamic spatio-temporal graph convolutional network</w:t>
      </w:r>
    </w:p>
    <w:p>
      <w:r>
        <w:rPr>
          <w:rFonts w:ascii="Microsoft YaHei" w:hAnsi="Microsoft YaHei" w:eastAsia="Microsoft YaHei"/>
          <w:color w:val="55697D"/>
          <w:sz w:val="18"/>
        </w:rPr>
        <w:t>作者：Xiaoyu He; Chen Shen; Haowen Zhang; Xiulin Geng; Hancui Zhang</w:t>
      </w:r>
    </w:p>
    <w:p>
      <w:r>
        <w:rPr>
          <w:rFonts w:ascii="Microsoft YaHei" w:hAnsi="Microsoft YaHei" w:eastAsia="Microsoft YaHei"/>
          <w:color w:val="55697D"/>
          <w:sz w:val="18"/>
        </w:rPr>
        <w:t>期刊：Environmental Research Communications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DOI：10.1088/2515-7620/ae99b4</w:t>
      </w:r>
    </w:p>
    <w:p>
      <w:r>
        <w:rPr>
          <w:rFonts w:ascii="Microsoft YaHei" w:hAnsi="Microsoft YaHei" w:eastAsia="Microsoft YaHei"/>
          <w:b/>
          <w:sz w:val="19"/>
        </w:rPr>
        <w:t>关键词：phytoplankton</w:t>
      </w:r>
    </w:p>
    <w:p>
      <w:r>
        <w:rPr>
          <w:rFonts w:ascii="Microsoft YaHei" w:hAnsi="Microsoft YaHei" w:eastAsia="Microsoft YaHei"/>
          <w:sz w:val="17"/>
        </w:rPr>
        <w:t>摘要：准确预测叶绿素-a (Chl-a) 浓度对于有害藻华 (HAB) 预警、海洋环境监测和沿海生态系统管理至关重要。尽管基于深度学习的模型在 Chl-a 预测方面取得了进展，但它们常常难以捕获 Chl-a 的动态空间相关性，并忽略其时间序列数据的分布变化。在这项工作中，我们提出了一种用于叶绿素a浓度预测的新型小波增强动态时空图卷积网络（WDSTGCN）。该框架捕获海洋环境中随时间变化的空间相关性，并提高时间分布变化下的预测稳健性。 该模型首先根据频率尺度将复杂的 Chl-a 时间序列分解为两个组成部分：低频趋势和高频事件，并对每个组成部分应用单独的时空建模。随后，通过低频趋势和高频事件的有效融合，生成最终的 Chl-a 预测。此外，我们设计了一个动态图生成模块并将其集成到时空建模阶段，以捕获 Chl-a 随时间变化的空间相关性。对两个真实世界 Chl-a 数据集的广泛实验表明，WDSTGCN 在两个数据集上的性能均优于强基线。 结果表明，所提出的框架可以更好地表征沿海水域复杂的叶绿素a动态，并为多步骤叶绿素a预测提供数据驱动的方法，与海洋环境监测具有潜在的相关性。</w:t>
      </w:r>
    </w:p>
    <w:p>
      <w:r>
        <w:rPr>
          <w:rFonts w:ascii="Microsoft YaHei" w:hAnsi="Microsoft YaHei" w:eastAsia="Microsoft YaHei"/>
          <w:color w:val="0563C1"/>
          <w:sz w:val="18"/>
        </w:rPr>
        <w:t>链接：https://doi.org/10.1088/2515-7620/ae99b4</w:t>
      </w:r>
    </w:p>
    <w:p>
      <w:pPr>
        <w:pStyle w:val="Heading2"/>
      </w:pPr>
      <w:r>
        <w:t>其他相关期刊：按主题相关性补充</w:t>
      </w:r>
    </w:p>
    <w:p>
      <w:pPr>
        <w:pStyle w:val="Heading3"/>
      </w:pPr>
      <w:r>
        <w:rPr>
          <w:rFonts w:ascii="Microsoft YaHei" w:hAnsi="Microsoft YaHei" w:eastAsia="Microsoft YaHei"/>
          <w:b/>
        </w:rPr>
        <w:t>5. A unified RAG-based framework for intelligent exploration of Argo and BGC-Argo oceanographic data</w:t>
      </w:r>
    </w:p>
    <w:p>
      <w:r>
        <w:rPr>
          <w:rFonts w:ascii="Microsoft YaHei" w:hAnsi="Microsoft YaHei" w:eastAsia="Microsoft YaHei"/>
          <w:color w:val="55697D"/>
          <w:sz w:val="18"/>
        </w:rPr>
        <w:t>作者：Nikhil Parkar; M. Marimuthu; Aditi Agale; Vraj Prajapati; Arnav Parekar; Aditi Bambal; Shivam Chavan</w:t>
      </w:r>
    </w:p>
    <w:p>
      <w:r>
        <w:rPr>
          <w:rFonts w:ascii="Microsoft YaHei" w:hAnsi="Microsoft YaHei" w:eastAsia="Microsoft YaHei"/>
          <w:color w:val="55697D"/>
          <w:sz w:val="18"/>
        </w:rPr>
        <w:t>期刊：Ecological Informatics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DOI：10.1016/j.ecoinf.2026.103990</w:t>
      </w:r>
    </w:p>
    <w:p>
      <w:r>
        <w:rPr>
          <w:rFonts w:ascii="Microsoft YaHei" w:hAnsi="Microsoft YaHei" w:eastAsia="Microsoft YaHei"/>
          <w:b/>
          <w:sz w:val="19"/>
        </w:rPr>
        <w:t>关键词：BGC-Argo</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链接：https://doi.org/10.1016/j.ecoinf.2026.103990</w:t>
      </w:r>
    </w:p>
    <w:p>
      <w:pPr>
        <w:pStyle w:val="Heading3"/>
      </w:pPr>
      <w:r>
        <w:rPr>
          <w:rFonts w:ascii="Microsoft YaHei" w:hAnsi="Microsoft YaHei" w:eastAsia="Microsoft YaHei"/>
          <w:b/>
        </w:rPr>
        <w:t>6. Remote sensing-based monitoring of water hyacinth invasion dynamics and socioeconomic impacts in Lake Abaya, Ethiopia</w:t>
      </w:r>
    </w:p>
    <w:p>
      <w:r>
        <w:rPr>
          <w:rFonts w:ascii="Microsoft YaHei" w:hAnsi="Microsoft YaHei" w:eastAsia="Microsoft YaHei"/>
          <w:color w:val="55697D"/>
          <w:sz w:val="18"/>
        </w:rPr>
        <w:t>作者：Taso Banja Dhugasa; Bayisa Itana Daba; Birhane Gebrehiwot Tesfamariam</w:t>
      </w:r>
    </w:p>
    <w:p>
      <w:r>
        <w:rPr>
          <w:rFonts w:ascii="Microsoft YaHei" w:hAnsi="Microsoft YaHei" w:eastAsia="Microsoft YaHei"/>
          <w:color w:val="55697D"/>
          <w:sz w:val="18"/>
        </w:rPr>
        <w:t>期刊：Environmental Protection and Natural Resources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DOI：10.2478/oszn-2026-0006</w:t>
      </w:r>
    </w:p>
    <w:p>
      <w:r>
        <w:rPr>
          <w:rFonts w:ascii="Microsoft YaHei" w:hAnsi="Microsoft YaHei" w:eastAsia="Microsoft YaHei"/>
          <w:b/>
          <w:sz w:val="19"/>
        </w:rPr>
        <w:t>关键词：ocean colour</w:t>
      </w:r>
    </w:p>
    <w:p>
      <w:r>
        <w:rPr>
          <w:rFonts w:ascii="Microsoft YaHei" w:hAnsi="Microsoft YaHei" w:eastAsia="Microsoft YaHei"/>
          <w:sz w:val="17"/>
        </w:rPr>
        <w:t>摘要：水葫芦是一种原产于亚马逊流域的入侵水生植物，自 1990 年以来对阿巴亚湖生态系统构成了严重威胁。本研究利用 2017 年至 2023 年的 Sentinel-2A 卫星图像来分析水葫芦对阿巴亚湖的时空动态和社会经济影响。该研究在量子地理信息系统 (QGIS) 环境中采用监督图像分类算法，发现在前四年中感染率稳步上升，但由于当地的干预措施，在最后三年中感染率略有下降。至关重要的是，空间分析显示该湖的开放水域覆盖范围从 139,455 减少。 06 公顷至 116,094 公顷。研究期间占地91公顷。水面面积的这种减少趋势与水葫芦的入侵动态直接相关。 此外，通过家庭调查和焦点小组讨论进行的社会经济评估证实，虫害破坏了生态平衡，使环境退化，并降低了湖泊生态系统的经济生产力。该研究的结论是，农田和定居点的迅速扩张，加上关键水域面积的丧失，需要采取综合恢复和流域管理策略，以减轻水葫芦对研究地区当地生态系统和农村生计的不利影响。</w:t>
      </w:r>
    </w:p>
    <w:p>
      <w:r>
        <w:rPr>
          <w:rFonts w:ascii="Microsoft YaHei" w:hAnsi="Microsoft YaHei" w:eastAsia="Microsoft YaHei"/>
          <w:color w:val="0563C1"/>
          <w:sz w:val="18"/>
        </w:rPr>
        <w:t>链接：https://doi.org/10.2478/oszn-2026-0006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