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检索日期：2026-09-27 | GitHub Actions 自动生成</w:t>
      </w:r>
    </w:p>
    <w:p>
      <w:pPr>
        <w:pStyle w:val="Heading1"/>
      </w:pPr>
      <w:r>
        <w:t>今日总览</w:t>
      </w:r>
    </w:p>
    <w:p>
      <w:r>
        <w:rPr>
          <w:rFonts w:ascii="Microsoft YaHei" w:hAnsi="Microsoft YaHei" w:eastAsia="Microsoft YaHei"/>
        </w:rPr>
        <w:t>历史去重后今日新增 2 篇。排序规则：Nature 系列、Science 系列、其余重点期刊、重点关注团队、其他相关补充论文。</w:t>
      </w:r>
    </w:p>
    <w:p>
      <w:pPr>
        <w:pStyle w:val="Heading1"/>
      </w:pPr>
      <w:r>
        <w:t>论文速读</w:t>
      </w:r>
    </w:p>
    <w:p>
      <w:pPr>
        <w:pStyle w:val="Heading2"/>
      </w:pPr>
      <w:r>
        <w:t>其他相关期刊：按主题相关性补充</w:t>
      </w:r>
    </w:p>
    <w:p>
      <w:pPr>
        <w:pStyle w:val="Heading3"/>
      </w:pPr>
      <w:r>
        <w:rPr>
          <w:rFonts w:ascii="Microsoft YaHei" w:hAnsi="Microsoft YaHei" w:eastAsia="Microsoft YaHei"/>
          <w:b/>
        </w:rPr>
        <w:t>1. A minor Ivorian-Ghanian upwelling season influenced by the interaction between the Atlantic El Niño and marine heat waves</w:t>
      </w:r>
    </w:p>
    <w:p>
      <w:r>
        <w:rPr>
          <w:rFonts w:ascii="Microsoft YaHei" w:hAnsi="Microsoft YaHei" w:eastAsia="Microsoft YaHei"/>
          <w:color w:val="55697D"/>
          <w:sz w:val="18"/>
        </w:rPr>
        <w:t>作者：Mamadou Koné*, Hilaire Amemou</w:t>
      </w:r>
    </w:p>
    <w:p>
      <w:r>
        <w:rPr>
          <w:rFonts w:ascii="Microsoft YaHei" w:hAnsi="Microsoft YaHei" w:eastAsia="Microsoft YaHei"/>
          <w:color w:val="55697D"/>
          <w:sz w:val="18"/>
        </w:rPr>
        <w:t>期刊：Journal of Biodiversity and Environmental Sciences (JBES)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DOI：10.12692/jbes/29.2.53-66</w:t>
      </w:r>
    </w:p>
    <w:p>
      <w:r>
        <w:rPr>
          <w:rFonts w:ascii="Microsoft YaHei" w:hAnsi="Microsoft YaHei" w:eastAsia="Microsoft YaHei"/>
          <w:b/>
          <w:sz w:val="19"/>
        </w:rPr>
        <w:t>关键词：marine heatwaves</w:t>
      </w:r>
    </w:p>
    <w:p>
      <w:r>
        <w:rPr>
          <w:rFonts w:ascii="Microsoft YaHei" w:hAnsi="Microsoft YaHei" w:eastAsia="Microsoft YaHei"/>
          <w:sz w:val="17"/>
        </w:rPr>
        <w:t>摘要：本研究考察了1993年至2025年小上升流季节（1月至2月）几内亚湾北部沿海上升流的时空变化，并分析了其与大西洋厄尔尼诺现象和海洋热浪的关系。海面温度数据揭示了两个不同的上升流中心（帕尔马斯角和三点角）。西方细胞表现出较高的年际变化，1996年发生了一次极端事件，但没有明显的趋势。相比之下，东部单元显示出显着的下降趋势，并在 2006 年至 2007 年之间发生了政权转变。对海洋热浪的分析表明，它们几乎完全集中在 2017 年之后，并在 2024 年达到创纪录的强度（33. 9 °C d）。它们的累积强度与显着的上升趋势相关（斜率= +0. 2965 °C d/年）。 对大西洋厄尔尼诺现象、海洋热浪和深水上升流区域的双变量分析显示出显着的负相关性。然而，多元回归表明大西洋厄尔尼诺现象是减少上升流的主要因素，而海洋热浪的直接影响并不显着。这些结果凸显了上升流单元内的对比趋势、最近出现的强烈海洋热浪以及大西洋厄尔尼诺现象在调节该地区上升流强度方面的主导作用。</w:t>
      </w:r>
    </w:p>
    <w:p>
      <w:r>
        <w:rPr>
          <w:rFonts w:ascii="Microsoft YaHei" w:hAnsi="Microsoft YaHei" w:eastAsia="Microsoft YaHei"/>
          <w:color w:val="0563C1"/>
          <w:sz w:val="18"/>
        </w:rPr>
        <w:t>链接：https://doi.org/10.12692/jbes/29.2.53-66</w:t>
      </w:r>
    </w:p>
    <w:p>
      <w:pPr>
        <w:pStyle w:val="Heading3"/>
      </w:pPr>
      <w:r>
        <w:rPr>
          <w:rFonts w:ascii="Microsoft YaHei" w:hAnsi="Microsoft YaHei" w:eastAsia="Microsoft YaHei"/>
          <w:b/>
        </w:rPr>
        <w:t>2. Coastal Vulnerability Assessment and Disaster Risk Management of the Betahwalang Conservation Area, Demak, Indonesia</w:t>
      </w:r>
    </w:p>
    <w:p>
      <w:r>
        <w:rPr>
          <w:rFonts w:ascii="Microsoft YaHei" w:hAnsi="Microsoft YaHei" w:eastAsia="Microsoft YaHei"/>
          <w:color w:val="55697D"/>
          <w:sz w:val="18"/>
        </w:rPr>
        <w:t>作者：Agus Indarjo; Galung Dhiva Maharani; Muhammad Zainuri; Hadi Endrawati; Suryono Suryono</w:t>
      </w:r>
    </w:p>
    <w:p>
      <w:r>
        <w:rPr>
          <w:rFonts w:ascii="Microsoft YaHei" w:hAnsi="Microsoft YaHei" w:eastAsia="Microsoft YaHei"/>
          <w:color w:val="55697D"/>
          <w:sz w:val="18"/>
        </w:rPr>
        <w:t>期刊：ILMU KELAUTAN: Indonesian Journal of Marine 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DOI：10.14710/ik.ijms.31.3.309-322</w:t>
      </w:r>
    </w:p>
    <w:p>
      <w:r>
        <w:rPr>
          <w:rFonts w:ascii="Microsoft YaHei" w:hAnsi="Microsoft YaHei" w:eastAsia="Microsoft YaHei"/>
          <w:b/>
          <w:sz w:val="19"/>
        </w:rPr>
        <w:t>关键词：ocean colour</w:t>
      </w:r>
    </w:p>
    <w:p>
      <w:r>
        <w:rPr>
          <w:rFonts w:ascii="Microsoft YaHei" w:hAnsi="Microsoft YaHei" w:eastAsia="Microsoft YaHei"/>
          <w:sz w:val="17"/>
        </w:rPr>
        <w:t>摘要：世界各地低洼沿海地区面临着海平面上升、地面沉降、海岸侵蚀和反复发生的潮汐洪水带来的不断升级的威胁，这凸显了在空间脆弱性评估的基础上进行有效灾害管理的迫切需要。本研究应用海岸脆弱性指数 (CVI) 与地理信息系统 (GIS) 相结合，评估了 2015 年至 2025 年印度尼西亚德马克县 Betahwalang 水域沿海脆弱性的时间变化。主要数据是通过实地调查获得的，而辅助数据包括 Sentinel-2 卫星图像、数字高程和测深数据集以及潮汐记录。使用基于 GIS 的加权叠加方法对沿海脆弱性进行了分析，该方法结合并量化了多个物理、地质和环境参数。 结果显示，约69%的研究区域属于高至极高脆弱性类别，地貌和海岸坡度是两个主要影响因素，各占总体指数的20%。与 2015 年 BNPB 沿海灾害评估的比较表明，过去十年高脆弱沿海地区的空间扩张明显，主要是由潮汐淹没、水产养殖扩张和红树林逐渐退化驱动的。这项研究通过展示整合现场观测、遥感和地理信息系统在监测长期脆弱性动态方面的价值，为沿海灾害管理做出了贡献。研究结果为减少灾害风险、基于脆弱性的空间规划和基于生态系统的沿海管理提供了坚实的科学基础。 总的来说，它们提供了一个实用且可转移的框架，以加强热带三角洲海岸在全球同样脆弱的低洼沿海环境中应对日益加剧的气候相关灾害的恢复能力。</w:t>
      </w:r>
    </w:p>
    <w:p>
      <w:r>
        <w:rPr>
          <w:rFonts w:ascii="Microsoft YaHei" w:hAnsi="Microsoft YaHei" w:eastAsia="Microsoft YaHei"/>
          <w:color w:val="0563C1"/>
          <w:sz w:val="18"/>
        </w:rPr>
        <w:t>链接：https://doi.org/10.14710/ik.ijms.31.3.309-322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