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检索日期：2026-10-13 | GitHub Actions 自动生成</w:t>
      </w:r>
    </w:p>
    <w:p>
      <w:pPr>
        <w:pStyle w:val="Heading1"/>
      </w:pPr>
      <w:r>
        <w:t>今日总览</w:t>
      </w:r>
    </w:p>
    <w:p>
      <w:r>
        <w:rPr>
          <w:rFonts w:ascii="Microsoft YaHei" w:hAnsi="Microsoft YaHei" w:eastAsia="Microsoft YaHei"/>
        </w:rPr>
        <w:t>历史去重后今日新增 6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Coastal Atmosphere &amp; Sea Time Series (CoASTS) and Bio-Optical mapping of Marine optical Properties (BiOMaP): the hyperspectral absorption coefficients by optically significant constituents</w:t>
      </w:r>
    </w:p>
    <w:p>
      <w:r>
        <w:rPr>
          <w:rFonts w:ascii="Microsoft YaHei" w:hAnsi="Microsoft YaHei" w:eastAsia="Microsoft YaHei"/>
          <w:color w:val="55697D"/>
          <w:sz w:val="18"/>
        </w:rPr>
        <w:t>作者：Jean-François Berthon; Giuseppe Zibordi</w:t>
      </w:r>
    </w:p>
    <w:p>
      <w:r>
        <w:rPr>
          <w:rFonts w:ascii="Microsoft YaHei" w:hAnsi="Microsoft YaHei" w:eastAsia="Microsoft YaHei"/>
          <w:color w:val="55697D"/>
          <w:sz w:val="18"/>
        </w:rPr>
        <w:t>期刊：Earth System Science Data</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DOI：10.5194/essd-18-7499-2026</w:t>
      </w:r>
    </w:p>
    <w:p>
      <w:r>
        <w:rPr>
          <w:rFonts w:ascii="Microsoft YaHei" w:hAnsi="Microsoft YaHei" w:eastAsia="Microsoft YaHei"/>
          <w:b/>
          <w:sz w:val="19"/>
        </w:rPr>
        <w:t>关键词：ocean colour; ocean optics; absorption; bio-optics; microbial carbon</w:t>
      </w:r>
    </w:p>
    <w:p>
      <w:r>
        <w:rPr>
          <w:rFonts w:ascii="Microsoft YaHei" w:hAnsi="Microsoft YaHei" w:eastAsia="Microsoft YaHei"/>
          <w:sz w:val="17"/>
        </w:rPr>
        <w:t>摘要：沿海大气和海洋时间序列 (CoASTS) 和海洋光学特性生物光学测绘 (BiOMaP) 计划的构思和实施是为了通过表观和固有光学特性的现场测量以及光学重要水成分的浓度来协助海洋颜色应用。 CoASTS 计划从 1995 年持续到 2016 年，在亚得里亚海北部的“Acqua Alta”海洋学塔 (AAOT) 站点创建了生物光学测量的时间序列。BiOMaP 计划支持收集 2000 年到 2022 年整个欧洲海域的等效生物光学测量数据。 这项工作的重点是光学重要成分的 CoASTS 和 BiOMaP 高光谱吸收系数，这是通过应用标准化仪器、社区测量方法、扩展质量控制方案和综合处理来确定的。 这项工作补充了 Zibordi 和 Berthon (2024) 之前以多光谱数据为中心的一项工作，提出了 400-750 nm 区间内着色和非着色颗粒的 CoASTS 和 BiOMaP 高光谱吸收系数，以及 350-680 nm 区间内有色溶解有机物的 CoASTS 和 BiOMaP 高光谱吸收系数，两者的光谱分辨率均为 3 nm，增量为 2 nm。 数据可在 https://doi 上获取。 org/10. 1594/盘古大陆。 993510（Berthon 和 Zibordi 2026）。</w:t>
      </w:r>
    </w:p>
    <w:p>
      <w:r>
        <w:rPr>
          <w:rFonts w:ascii="Microsoft YaHei" w:hAnsi="Microsoft YaHei" w:eastAsia="Microsoft YaHei"/>
          <w:color w:val="0563C1"/>
          <w:sz w:val="18"/>
        </w:rPr>
        <w:t>链接：https://doi.org/10.5194/essd-18-7499-2026</w:t>
      </w:r>
    </w:p>
    <w:p>
      <w:pPr>
        <w:pStyle w:val="Heading3"/>
      </w:pPr>
      <w:r>
        <w:rPr>
          <w:rFonts w:ascii="Microsoft YaHei" w:hAnsi="Microsoft YaHei" w:eastAsia="Microsoft YaHei"/>
          <w:b/>
        </w:rPr>
        <w:t>2. High-quality remote sensing reflectance products over China and US coast</w:t>
      </w:r>
    </w:p>
    <w:p>
      <w:r>
        <w:rPr>
          <w:rFonts w:ascii="Microsoft YaHei" w:hAnsi="Microsoft YaHei" w:eastAsia="Microsoft YaHei"/>
          <w:color w:val="55697D"/>
          <w:sz w:val="18"/>
        </w:rPr>
        <w:t>作者：Shuhui Zhao; Youlv Wu; Jingning Lv; Dan Zhao; Yan Zheng; Lian Feng</w:t>
      </w:r>
    </w:p>
    <w:p>
      <w:r>
        <w:rPr>
          <w:rFonts w:ascii="Microsoft YaHei" w:hAnsi="Microsoft YaHei" w:eastAsia="Microsoft YaHei"/>
          <w:color w:val="55697D"/>
          <w:sz w:val="18"/>
        </w:rPr>
        <w:t>期刊：Earth System Science Data</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DOI：10.5194/essd-18-7475-2026</w:t>
      </w:r>
    </w:p>
    <w:p>
      <w:r>
        <w:rPr>
          <w:rFonts w:ascii="Microsoft YaHei" w:hAnsi="Microsoft YaHei" w:eastAsia="Microsoft YaHei"/>
          <w:b/>
          <w:sz w:val="19"/>
        </w:rPr>
        <w:t>关键词：ocean colour; ocean optics; bio-optics</w:t>
      </w:r>
    </w:p>
    <w:p>
      <w:r>
        <w:rPr>
          <w:rFonts w:ascii="Microsoft YaHei" w:hAnsi="Microsoft YaHei" w:eastAsia="Microsoft YaHei"/>
          <w:sz w:val="17"/>
        </w:rPr>
        <w:t>摘要：遥感反射率 (R rs ) 是获取全球地表水生物光学特性的基础。然而，由于强烈吸收的气溶胶和复杂的水光学，在沿海水域精确大气校正（AC）来导出 R rs 仍然具有挑战性。为了解决这个问题，我们开发了一种改进的处理框架，该框架集成了更适合沿海环境的全球网格气溶胶模型的灵活使用，并结合了定制的掩蔽策略。基于该框架，我们利用中分辨率成像光谱仪 (MODIS) Aqua 观测生成了 2003 年至 2022 年中国和美国 (US) 沿海水域的高质量 R rs 数据集，这两个地区复杂的水光学和频繁的人为气溶胶长期以来阻碍了反演精度和有效数据产量。 与NASA标准MODIS Aqua R rs产品相比，改进后的框架实现了系统偏差的显着降低。多个验证指标支持这一点，其中最突出的是八个频段的平均回归斜率恢复为统一（1. 00 ± 0. 08 与 0. 90 ± 0. 06）。性能提升在 488-555 nm 范围内尤其明显，该范围与水彩应用最相关。新数据集还产生了更有效的检索，在 443 海里处，中国沿海水域的区域平均增加了 56%，美国沿海水域的区域平均增加了 18%。此外，它还可以恢复浑浊水域中的精细特征并捕获长期动态，证明了其对沿海监测的稳健性。 作为针对河口、海湾和浑浊沿海地区优化的补充资源，新数据集填补了海洋颜色数据组合中标准产品可靠性较低的关键空白。该数据集可在 https://doi 上获取。 org/10.第5281章16413443（赵等人，2025）。</w:t>
      </w:r>
    </w:p>
    <w:p>
      <w:r>
        <w:rPr>
          <w:rFonts w:ascii="Microsoft YaHei" w:hAnsi="Microsoft YaHei" w:eastAsia="Microsoft YaHei"/>
          <w:color w:val="0563C1"/>
          <w:sz w:val="18"/>
        </w:rPr>
        <w:t>链接：https://doi.org/10.5194/essd-18-7475-2026</w:t>
      </w:r>
    </w:p>
    <w:p>
      <w:pPr>
        <w:pStyle w:val="Heading3"/>
      </w:pPr>
      <w:r>
        <w:rPr>
          <w:rFonts w:ascii="Microsoft YaHei" w:hAnsi="Microsoft YaHei" w:eastAsia="Microsoft YaHei"/>
          <w:b/>
        </w:rPr>
        <w:t>3. Asymmetric responses of phytoplankton size structure across the track of Typhoon Yagi and the underlying mechanisms</w:t>
      </w:r>
    </w:p>
    <w:p>
      <w:r>
        <w:rPr>
          <w:rFonts w:ascii="Microsoft YaHei" w:hAnsi="Microsoft YaHei" w:eastAsia="Microsoft YaHei"/>
          <w:color w:val="55697D"/>
          <w:sz w:val="18"/>
        </w:rPr>
        <w:t>作者：Zihan Bai; Huabing Xu; Dongyang Fu; Guangjun Xu</w:t>
      </w:r>
    </w:p>
    <w:p>
      <w:r>
        <w:rPr>
          <w:rFonts w:ascii="Microsoft YaHei" w:hAnsi="Microsoft YaHei" w:eastAsia="Microsoft YaHei"/>
          <w:color w:val="55697D"/>
          <w:sz w:val="18"/>
        </w:rPr>
        <w:t>期刊：Limnology and Oceanography</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DOI：10.1002/lno.70522</w:t>
      </w:r>
    </w:p>
    <w:p>
      <w:r>
        <w:rPr>
          <w:rFonts w:ascii="Microsoft YaHei" w:hAnsi="Microsoft YaHei" w:eastAsia="Microsoft YaHei"/>
          <w:b/>
          <w:sz w:val="19"/>
        </w:rPr>
        <w:t>关键词：phytoplankton</w:t>
      </w:r>
    </w:p>
    <w:p>
      <w:r>
        <w:rPr>
          <w:rFonts w:ascii="Microsoft YaHei" w:hAnsi="Microsoft YaHei" w:eastAsia="Microsoft YaHei"/>
          <w:sz w:val="17"/>
        </w:rPr>
        <w:t>摘要：台风通过风驱动的混合和上升流扰乱上层海洋的动态，常常在北半球产生跨轨不对称。然而，这种不对称的物理强迫如何重塑浮游植物的大小结构仍然知之甚少。这项研究将多传感器卫星观测与原位尺寸分级叶绿素 a (Chl a) 和营养物测量相结合，以研究台风八木 (2024) 对南海西北部的影响。台风后卫星观测显示了跨轨道物理对比：轨道右侧表现出更强的表面冷却（~ 3-4°C）。 9 月 10 日的现场采样显示，整个赛道存在强烈的生物地球化学差异。右侧的平均表面和浓度较高，观察到的跨轨对比度最强。总表面叶绿素a约为2。 当所有三个左侧站都包括在内时，右侧的高度高出 7 倍。在 T6 时，叶绿素 a 升高与独立识别的额叶和水文学异常同时发生。大小分级的 Chl a 表明，&gt; 2 μ m 的部分在右侧占主导地位，而 0. 2–2 μ m 的部分在左侧 Stas 中占大约 70%。 T2 和 T4。值得注意的是，左侧接近底部的总叶绿素 a 在 T6 处达到峰值，与近海海面温度锋的增强一致。 9 月 11 日至 12 日的卫星图像捕捉到了延迟的表面叶绿素 a 增强。这些结果与与不对称台风强迫相关的养分有效性和上层海洋物理结构的跨轨迹差异一致，而横向平流和锋面辐合可能进一步调节了观察到的叶绿素a分布。 这些发现为台风后生态系统重建提供了新的见解。</w:t>
      </w:r>
    </w:p>
    <w:p>
      <w:r>
        <w:rPr>
          <w:rFonts w:ascii="Microsoft YaHei" w:hAnsi="Microsoft YaHei" w:eastAsia="Microsoft YaHei"/>
          <w:color w:val="0563C1"/>
          <w:sz w:val="18"/>
        </w:rPr>
        <w:t>链接：https://doi.org/10.1002/lno.70522</w:t>
      </w:r>
    </w:p>
    <w:p>
      <w:pPr>
        <w:pStyle w:val="Heading2"/>
      </w:pPr>
      <w:r>
        <w:t>重点关注团队</w:t>
      </w:r>
    </w:p>
    <w:p>
      <w:pPr>
        <w:pStyle w:val="Heading3"/>
      </w:pPr>
      <w:r>
        <w:rPr>
          <w:rFonts w:ascii="Microsoft YaHei" w:hAnsi="Microsoft YaHei" w:eastAsia="Microsoft YaHei"/>
          <w:b/>
        </w:rPr>
        <w:t>4. An Interpretable Deep Learning Framework for Spatial Prediction of Soil Salinity Using Multi-Source Remote Sensing and Environmental Data: A Case Study of Cangzhou, Hebei Province, China</w:t>
      </w:r>
    </w:p>
    <w:p>
      <w:r>
        <w:rPr>
          <w:rFonts w:ascii="Microsoft YaHei" w:hAnsi="Microsoft YaHei" w:eastAsia="Microsoft YaHei"/>
          <w:color w:val="55697D"/>
          <w:sz w:val="18"/>
        </w:rPr>
        <w:t>作者：Mingyuan Ye; Peng Chen; Junchi Ma; Bingxia Liu; Jiahao Qi; Yuan Jing</w:t>
      </w:r>
    </w:p>
    <w:p>
      <w:r>
        <w:rPr>
          <w:rFonts w:ascii="Microsoft YaHei" w:hAnsi="Microsoft YaHei" w:eastAsia="Microsoft YaHei"/>
          <w:color w:val="55697D"/>
          <w:sz w:val="18"/>
        </w:rPr>
        <w:t>期刊：Sensors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DOI：10.3390/s26206465</w:t>
      </w:r>
    </w:p>
    <w:p>
      <w:r>
        <w:rPr>
          <w:rFonts w:ascii="Microsoft YaHei" w:hAnsi="Microsoft YaHei" w:eastAsia="Microsoft YaHei"/>
          <w:b/>
          <w:sz w:val="19"/>
        </w:rPr>
        <w:t>关键词：ocean colour</w:t>
      </w:r>
    </w:p>
    <w:p>
      <w:r>
        <w:rPr>
          <w:rFonts w:ascii="Microsoft YaHei" w:hAnsi="Microsoft YaHei" w:eastAsia="Microsoft YaHei"/>
          <w:sz w:val="17"/>
        </w:rPr>
        <w:t>摘要：土壤盐分对沿海和半干旱地区的农业生产力和可持续土地管理构成重大挑战。沿海农业地区的土壤盐分受地表条件、地下水过程、土壤性质和地形特征之间复杂的相互作用的控制。准确的空间预测需要将遥感观测与代表这些过程的环境信息相结合。本研究提出了一个多源深度学习框架，将 Sentinel-2 派生的光​​谱指数与环境协变量相结合，用于 2024 年采样周期环境条件下的区域土壤盐分空间预测。 SHapley Additive exPlanations (SHAP) 用于量化预测框架内环境变量的贡献并提高模型的可解释性。 结合挤压和激励（SE）注意机制的卷积神经网络（CNN）被开发为集成异构预测器的非线性特征表示框架，而Crested Porcupine Optimizer（CPO）则用于优化模型超参数。所提出的框架在基准模型中实现了最高的预测性能，R2 为 0. 785，RMSE 为 0. 928，MAE 为 0. 720。将环境协变量与光谱特征相结合进一步提高了预测性能，将 R2 从 0. 701 提高到 0. 785。结果表明，将多源环境信息与可解释的深度学习相结合，用于近地表土壤盐分空间预测的潜力。沿海农业条件相似。</w:t>
      </w:r>
    </w:p>
    <w:p>
      <w:r>
        <w:rPr>
          <w:rFonts w:ascii="Microsoft YaHei" w:hAnsi="Microsoft YaHei" w:eastAsia="Microsoft YaHei"/>
          <w:color w:val="0563C1"/>
          <w:sz w:val="18"/>
        </w:rPr>
        <w:t>链接：https://doi.org/10.3390/s26206465</w:t>
      </w:r>
    </w:p>
    <w:p>
      <w:pPr>
        <w:pStyle w:val="Heading3"/>
      </w:pPr>
      <w:r>
        <w:rPr>
          <w:rFonts w:ascii="Microsoft YaHei" w:hAnsi="Microsoft YaHei" w:eastAsia="Microsoft YaHei"/>
          <w:b/>
        </w:rPr>
        <w:t>5. DINO-CUT: Contrastive Learning Guided by Decoupled Structure for Optical-SAR Conversion and Ship Detection</w:t>
      </w:r>
    </w:p>
    <w:p>
      <w:r>
        <w:rPr>
          <w:rFonts w:ascii="Microsoft YaHei" w:hAnsi="Microsoft YaHei" w:eastAsia="Microsoft YaHei"/>
          <w:color w:val="55697D"/>
          <w:sz w:val="18"/>
        </w:rPr>
        <w:t>作者：Chao Ma; Meili Lu</w:t>
      </w:r>
    </w:p>
    <w:p>
      <w:r>
        <w:rPr>
          <w:rFonts w:ascii="Microsoft YaHei" w:hAnsi="Microsoft YaHei" w:eastAsia="Microsoft YaHei"/>
          <w:color w:val="55697D"/>
          <w:sz w:val="18"/>
        </w:rPr>
        <w:t>期刊：International Journal of Computational Intelligence and Applications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DOI：10.1142/s146902682630003x</w:t>
      </w:r>
    </w:p>
    <w:p>
      <w:r>
        <w:rPr>
          <w:rFonts w:ascii="Microsoft YaHei" w:hAnsi="Microsoft YaHei" w:eastAsia="Microsoft YaHei"/>
          <w:b/>
          <w:sz w:val="19"/>
        </w:rPr>
        <w:t>关键词：ocean colour; bio-optics</w:t>
      </w:r>
    </w:p>
    <w:p>
      <w:r>
        <w:rPr>
          <w:rFonts w:ascii="Microsoft YaHei" w:hAnsi="Microsoft YaHei" w:eastAsia="Microsoft YaHei"/>
          <w:sz w:val="17"/>
        </w:rPr>
        <w:t>摘要：合成孔径雷达（SAR）在海洋监测中发挥着至关重要的作用，但注释数据的缺乏阻碍了其在目标检测方面的发展。虽然从光学图像生成 SAR 图像是一种有效的解决方案，但依赖于卷积神经网络 (CNN) 编码器的主流不成对变换方法会导致生成的图像出现结构扭曲和丢失细节。因此，本文提出了无标签的自蒸馏-非配对图像到图像翻译的对比学习（DINO-CUT）框架，该框架将生成器和特征提取器解耦。它将预训练的、参数冻结的视觉变换器无标签蒸馏（DINO-ViT）作为结构仲裁器，利用其全局语义建模功能提供结构指导。 实验表明，DINO-CUT 提高了训练稳定性和生成图像的结构准确性。与现有方法相比，其合成数据增强在下游 SAR 船只检测任务中实现了卓越的性能。这项研究为跨模式遥感图像生成和数据增强任务提供了宝贵的见解。与原始 CUT 相比，DINO-CUT 表现出卓越的训练稳定性，Fréchet 起始距离 (FID) 分数始终低于 250，余弦相似度曲线保持在 0. 55 以上。当部署在 You-Only-Look-Once 版本 11 (YOLOv11) 检测器上时，它实现了 mAP@0。 5 of 83. 45%，比原始模型和基线提高了 0. 7% 和 3. 1%。</w:t>
      </w:r>
    </w:p>
    <w:p>
      <w:r>
        <w:rPr>
          <w:rFonts w:ascii="Microsoft YaHei" w:hAnsi="Microsoft YaHei" w:eastAsia="Microsoft YaHei"/>
          <w:color w:val="0563C1"/>
          <w:sz w:val="18"/>
        </w:rPr>
        <w:t>链接：https://doi.org/10.1142/s146902682630003x</w:t>
      </w:r>
    </w:p>
    <w:p>
      <w:pPr>
        <w:pStyle w:val="Heading2"/>
      </w:pPr>
      <w:r>
        <w:t>其他相关期刊：按主题相关性补充</w:t>
      </w:r>
    </w:p>
    <w:p>
      <w:pPr>
        <w:pStyle w:val="Heading3"/>
      </w:pPr>
      <w:r>
        <w:rPr>
          <w:rFonts w:ascii="Microsoft YaHei" w:hAnsi="Microsoft YaHei" w:eastAsia="Microsoft YaHei"/>
          <w:b/>
        </w:rPr>
        <w:t>6. Monitoring of algal bloom dynamics and associated bioluminescence using multi-sensor satellite remote sensing in the coastal waters off Chennai, India</w:t>
      </w:r>
    </w:p>
    <w:p>
      <w:r>
        <w:rPr>
          <w:rFonts w:ascii="Microsoft YaHei" w:hAnsi="Microsoft YaHei" w:eastAsia="Microsoft YaHei"/>
          <w:color w:val="55697D"/>
          <w:sz w:val="18"/>
        </w:rPr>
        <w:t>作者：Bhubaneswari Panda; Arvind Sahay; K. N. Babu; Pradeep Kumar Thapliyal; Rashmi Sharma; Hitesh A. Solanki</w:t>
      </w:r>
    </w:p>
    <w:p>
      <w:r>
        <w:rPr>
          <w:rFonts w:ascii="Microsoft YaHei" w:hAnsi="Microsoft YaHei" w:eastAsia="Microsoft YaHei"/>
          <w:color w:val="55697D"/>
          <w:sz w:val="18"/>
        </w:rPr>
        <w:t>期刊：Current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DOI：10.18520/cs/v131/i7/652-661</w:t>
      </w:r>
    </w:p>
    <w:p>
      <w:r>
        <w:rPr>
          <w:rFonts w:ascii="Microsoft YaHei" w:hAnsi="Microsoft YaHei" w:eastAsia="Microsoft YaHei"/>
          <w:b/>
          <w:sz w:val="19"/>
        </w:rPr>
        <w:t>关键词：ocean colour</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链接：https://doi.org/10.18520/cs/v131/i7/652-661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