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检索日期：2026-08-23 | GitHub Actions 自动生成</w:t>
      </w:r>
    </w:p>
    <w:p>
      <w:pPr>
        <w:pStyle w:val="Heading1"/>
      </w:pPr>
      <w:r>
        <w:t>今日总览</w:t>
      </w:r>
    </w:p>
    <w:p>
      <w:r>
        <w:rPr>
          <w:rFonts w:ascii="Microsoft YaHei" w:hAnsi="Microsoft YaHei" w:eastAsia="Microsoft YaHei"/>
        </w:rPr>
        <w:t>历史去重后今日新增 3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Long‐Term Phytoplankton Enhancement Above a Shallow Seamount in the Tropical Western Pacific</w:t>
      </w:r>
    </w:p>
    <w:p>
      <w:r>
        <w:rPr>
          <w:rFonts w:ascii="Microsoft YaHei" w:hAnsi="Microsoft YaHei" w:eastAsia="Microsoft YaHei"/>
          <w:color w:val="55697D"/>
          <w:sz w:val="18"/>
        </w:rPr>
        <w:t>作者：Sheng Dai; Shan Zheng; Yongfang Zhao; Junhua Liang; Shujin Guo; Xiao Ma; Chaolun Li; Xiaoxia Sun</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DOI：10.1029/2025jc023232</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摘要：最近，原位调查得出的关于海山引起的浮游植物增强是脉冲的共识正面临来自卫星分析的挑战。为了解决某些特定海山是否存在长期浮游植物增强的问题，在 2017 年发现 C4 海山斜坡上的深层叶绿素最大值升高后，我们对 C4 海山进行了实地和卫星相结合的研究。2019 年 5 月，山顶的综合水柱 Chl a (88. 37 ngL -1 ) 比平均值 (61. 91 ± 12. 00) 高出约 40%。 ngL -1 )。卫星数据分析结果显示，与上游相比，C4 海山及其下游的表面叶绿素 a 浓度显着较高（那里的 P a 斑块和下游的叶绿素 a 羽流）。 虽然需要长期系泊来测试所提出的机制，但这项研究为该海山的叶绿素 a 持续增强提供了证据，并为未来的机制研究提供了参考。</w:t>
      </w:r>
    </w:p>
    <w:p>
      <w:r>
        <w:rPr>
          <w:rFonts w:ascii="Microsoft YaHei" w:hAnsi="Microsoft YaHei" w:eastAsia="Microsoft YaHei"/>
          <w:color w:val="0563C1"/>
          <w:sz w:val="18"/>
        </w:rPr>
        <w:t>链接：https://doi.org/10.1029/2025jc023232</w:t>
      </w:r>
    </w:p>
    <w:p>
      <w:pPr>
        <w:pStyle w:val="Heading2"/>
      </w:pPr>
      <w:r>
        <w:t>重点关注团队</w:t>
      </w:r>
    </w:p>
    <w:p>
      <w:pPr>
        <w:pStyle w:val="Heading3"/>
      </w:pPr>
      <w:r>
        <w:rPr>
          <w:rFonts w:ascii="Microsoft YaHei" w:hAnsi="Microsoft YaHei" w:eastAsia="Microsoft YaHei"/>
          <w:b/>
        </w:rPr>
        <w:t>2. Classification of Salt Marsh Vegetation in the Yangtze Estuary using Remote Sensing and UAV Technologies</w:t>
      </w:r>
    </w:p>
    <w:p>
      <w:r>
        <w:rPr>
          <w:rFonts w:ascii="Microsoft YaHei" w:hAnsi="Microsoft YaHei" w:eastAsia="Microsoft YaHei"/>
          <w:color w:val="55697D"/>
          <w:sz w:val="18"/>
        </w:rPr>
        <w:t>作者：Junjun Cao; Hua Yang; Rufeng Gao; Haixia Liu; Hang Xu; Yanli Xu</w:t>
      </w:r>
    </w:p>
    <w:p>
      <w:r>
        <w:rPr>
          <w:rFonts w:ascii="Microsoft YaHei" w:hAnsi="Microsoft YaHei" w:eastAsia="Microsoft YaHei"/>
          <w:color w:val="55697D"/>
          <w:sz w:val="18"/>
        </w:rPr>
        <w:t>期刊：Environmental Research Communications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DOI：10.1088/2515-7620/ae9d21</w:t>
      </w:r>
    </w:p>
    <w:p>
      <w:r>
        <w:rPr>
          <w:rFonts w:ascii="Microsoft YaHei" w:hAnsi="Microsoft YaHei" w:eastAsia="Microsoft YaHei"/>
          <w:b/>
          <w:sz w:val="19"/>
        </w:rPr>
        <w:t>关键词：ocean colour</w:t>
      </w:r>
    </w:p>
    <w:p>
      <w:r>
        <w:rPr>
          <w:rFonts w:ascii="Microsoft YaHei" w:hAnsi="Microsoft YaHei" w:eastAsia="Microsoft YaHei"/>
          <w:sz w:val="17"/>
        </w:rPr>
        <w:t>摘要：长江口盐沼植被的识别和分布分析对于该地区滨海湿地的保护、管理和生态可持续发展至关重要。然而，识别和分析的准确性取决于模型性能和用于训练的收集样本点的数量。因此，本研究开发了用于盐沼植被测绘的贝叶斯优化随机森林（BoRF）分类工作流程，并将其与无人机（UAV）辅助样本收集策略相结合。 通过对比分析获得最优特征组合后，利用多时相Sentinel-2A影像和大疆Mavic 3M无人机采集的样本点，对长江口崇明东滩、九段沙、南汇东滩、南汇滨海四个代表性区域进行植被分类和精度评估。实验结果表明，在四种比较方法中，BoRF 取得了最好的整体性能，整体精度为 0. 88，Kappa 系数为 0. 85，并且减少了具有相似光谱特征的植被类型之间的错误分类。此外，与传统的基于实地调查的采样相比，无人机辅助样本构建策略将分类精度提高了约3%。 这些结果证明了所提出的复杂沿海湿地环境中盐沼植被分类工作流程的实用价值。</w:t>
      </w:r>
    </w:p>
    <w:p>
      <w:r>
        <w:rPr>
          <w:rFonts w:ascii="Microsoft YaHei" w:hAnsi="Microsoft YaHei" w:eastAsia="Microsoft YaHei"/>
          <w:color w:val="0563C1"/>
          <w:sz w:val="18"/>
        </w:rPr>
        <w:t>链接：https://doi.org/10.1088/2515-7620/ae9d21</w:t>
      </w:r>
    </w:p>
    <w:p>
      <w:pPr>
        <w:pStyle w:val="Heading2"/>
      </w:pPr>
      <w:r>
        <w:t>其他相关期刊：按主题相关性补充</w:t>
      </w:r>
    </w:p>
    <w:p>
      <w:pPr>
        <w:pStyle w:val="Heading3"/>
      </w:pPr>
      <w:r>
        <w:rPr>
          <w:rFonts w:ascii="Microsoft YaHei" w:hAnsi="Microsoft YaHei" w:eastAsia="Microsoft YaHei"/>
          <w:b/>
        </w:rPr>
        <w:t>3. Hyperspectral remote sensing for harmful algal bloom detection: Pseudo-nitzschia in the Northeast Pacific</w:t>
      </w:r>
    </w:p>
    <w:p>
      <w:r>
        <w:rPr>
          <w:rFonts w:ascii="Microsoft YaHei" w:hAnsi="Microsoft YaHei" w:eastAsia="Microsoft YaHei"/>
          <w:color w:val="55697D"/>
          <w:sz w:val="18"/>
        </w:rPr>
        <w:t>作者：Alexander L. Bailess; Nicholas Baetge; Andrew H. Barnard; Nicholas Tufillaro; Michael Behrenfeld; Brian Bill; Raphael Kudela; Jason Graff; et al.</w:t>
      </w:r>
    </w:p>
    <w:p>
      <w:r>
        <w:rPr>
          <w:rFonts w:ascii="Microsoft YaHei" w:hAnsi="Microsoft YaHei" w:eastAsia="Microsoft YaHei"/>
          <w:color w:val="55697D"/>
          <w:sz w:val="18"/>
        </w:rPr>
        <w:t>期刊：Harmful Algae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DOI：10.1016/j.hal.2026.103195</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链接：https://doi.org/10.1016/j.hal.2026.103195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