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E47A3" w14:textId="1C0183CA" w:rsidR="002B3348" w:rsidRPr="008B6F7D" w:rsidRDefault="00D31438" w:rsidP="00513925">
      <w:pPr>
        <w:pStyle w:val="Title"/>
        <w:spacing w:line="360" w:lineRule="auto"/>
        <w:rPr>
          <w:rFonts w:ascii="Times New Roman" w:hAnsi="Times New Roman" w:cs="Times New Roman"/>
        </w:rPr>
      </w:pPr>
      <w:r w:rsidRPr="008B6F7D">
        <w:rPr>
          <w:rFonts w:ascii="Times New Roman" w:hAnsi="Times New Roman" w:cs="Times New Roman"/>
        </w:rPr>
        <w:t>Proposal</w:t>
      </w:r>
    </w:p>
    <w:p w14:paraId="2DE1BA77" w14:textId="3DAAA52C" w:rsidR="00D31438" w:rsidRPr="008B6F7D" w:rsidRDefault="00D31438" w:rsidP="00513925">
      <w:pPr>
        <w:spacing w:line="360" w:lineRule="auto"/>
        <w:rPr>
          <w:rFonts w:ascii="Times New Roman" w:hAnsi="Times New Roman" w:cs="Times New Roman"/>
        </w:rPr>
      </w:pPr>
    </w:p>
    <w:p w14:paraId="568F6AD7" w14:textId="1C5625A9" w:rsidR="00D31438" w:rsidRPr="008B6F7D" w:rsidRDefault="00FC4D40" w:rsidP="00513925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8B6F7D">
        <w:rPr>
          <w:rFonts w:ascii="Times New Roman" w:hAnsi="Times New Roman" w:cs="Times New Roman"/>
          <w:b/>
          <w:bCs/>
          <w:color w:val="000000" w:themeColor="text1"/>
        </w:rPr>
        <w:t>Background</w:t>
      </w:r>
    </w:p>
    <w:p w14:paraId="2FEF7B3E" w14:textId="1157D1DE" w:rsidR="002F0E84" w:rsidRPr="008B6F7D" w:rsidRDefault="002F0E84" w:rsidP="00513925">
      <w:pPr>
        <w:spacing w:line="360" w:lineRule="auto"/>
        <w:rPr>
          <w:rFonts w:ascii="Times New Roman" w:hAnsi="Times New Roman" w:cs="Times New Roman"/>
        </w:rPr>
      </w:pPr>
    </w:p>
    <w:p w14:paraId="13A4E830" w14:textId="1766CC1A" w:rsidR="00126D96" w:rsidRPr="008B6F7D" w:rsidRDefault="00A27FA4" w:rsidP="00513925">
      <w:pPr>
        <w:spacing w:line="360" w:lineRule="auto"/>
        <w:rPr>
          <w:rFonts w:ascii="Times New Roman" w:hAnsi="Times New Roman" w:cs="Times New Roman"/>
        </w:rPr>
      </w:pPr>
      <w:r w:rsidRPr="008B6F7D">
        <w:rPr>
          <w:rFonts w:ascii="Times New Roman" w:hAnsi="Times New Roman" w:cs="Times New Roman"/>
        </w:rPr>
        <w:t>With advanced mobile phone technologies and accessibility to many kinds of sensors, smartphones and other wearable sensor</w:t>
      </w:r>
      <w:r w:rsidR="0010411C" w:rsidRPr="008B6F7D">
        <w:rPr>
          <w:rFonts w:ascii="Times New Roman" w:hAnsi="Times New Roman" w:cs="Times New Roman"/>
        </w:rPr>
        <w:t>s</w:t>
      </w:r>
      <w:r w:rsidRPr="008B6F7D">
        <w:rPr>
          <w:rFonts w:ascii="Times New Roman" w:hAnsi="Times New Roman" w:cs="Times New Roman"/>
        </w:rPr>
        <w:t xml:space="preserve"> are able to</w:t>
      </w:r>
      <w:r w:rsidR="00A561A7" w:rsidRPr="008B6F7D">
        <w:rPr>
          <w:rFonts w:ascii="Times New Roman" w:hAnsi="Times New Roman" w:cs="Times New Roman"/>
        </w:rPr>
        <w:t xml:space="preserve"> continuously</w:t>
      </w:r>
      <w:r w:rsidRPr="008B6F7D">
        <w:rPr>
          <w:rFonts w:ascii="Times New Roman" w:hAnsi="Times New Roman" w:cs="Times New Roman"/>
        </w:rPr>
        <w:t xml:space="preserve"> collect</w:t>
      </w:r>
      <w:r w:rsidR="00682D01" w:rsidRPr="008B6F7D">
        <w:rPr>
          <w:rFonts w:ascii="Times New Roman" w:hAnsi="Times New Roman" w:cs="Times New Roman"/>
        </w:rPr>
        <w:t xml:space="preserve"> </w:t>
      </w:r>
      <w:r w:rsidR="00FD6A53" w:rsidRPr="008B6F7D">
        <w:rPr>
          <w:rFonts w:ascii="Times New Roman" w:hAnsi="Times New Roman" w:cs="Times New Roman"/>
          <w:color w:val="000000"/>
          <w:shd w:val="clear" w:color="auto" w:fill="FFFFFF"/>
        </w:rPr>
        <w:t>social</w:t>
      </w:r>
      <w:r w:rsidR="0082736D" w:rsidRPr="008B6F7D">
        <w:rPr>
          <w:rFonts w:ascii="Times New Roman" w:hAnsi="Times New Roman" w:cs="Times New Roman"/>
          <w:color w:val="000000"/>
          <w:shd w:val="clear" w:color="auto" w:fill="FFFFFF"/>
        </w:rPr>
        <w:t xml:space="preserve"> activity</w:t>
      </w:r>
      <w:r w:rsidR="0082736D" w:rsidRPr="008B6F7D">
        <w:rPr>
          <w:rFonts w:ascii="Times New Roman" w:hAnsi="Times New Roman" w:cs="Times New Roman"/>
        </w:rPr>
        <w:t xml:space="preserve"> </w:t>
      </w:r>
      <w:r w:rsidR="00E050B1" w:rsidRPr="008B6F7D">
        <w:rPr>
          <w:rFonts w:ascii="Times New Roman" w:hAnsi="Times New Roman" w:cs="Times New Roman"/>
        </w:rPr>
        <w:t>i</w:t>
      </w:r>
      <w:r w:rsidR="00D45A10" w:rsidRPr="008B6F7D">
        <w:rPr>
          <w:rFonts w:ascii="Times New Roman" w:hAnsi="Times New Roman" w:cs="Times New Roman"/>
        </w:rPr>
        <w:t>nformation</w:t>
      </w:r>
      <w:r w:rsidR="00982909" w:rsidRPr="008B6F7D">
        <w:rPr>
          <w:rFonts w:ascii="Times New Roman" w:hAnsi="Times New Roman" w:cs="Times New Roman"/>
        </w:rPr>
        <w:t xml:space="preserve"> </w:t>
      </w:r>
      <w:r w:rsidR="00D45A10" w:rsidRPr="008B6F7D">
        <w:rPr>
          <w:rFonts w:ascii="Times New Roman" w:hAnsi="Times New Roman" w:cs="Times New Roman"/>
        </w:rPr>
        <w:t xml:space="preserve">of patients with schizophrenia </w:t>
      </w:r>
      <w:r w:rsidR="00D602F2" w:rsidRPr="008B6F7D">
        <w:rPr>
          <w:rFonts w:ascii="Times New Roman" w:hAnsi="Times New Roman" w:cs="Times New Roman"/>
        </w:rPr>
        <w:t xml:space="preserve">(Alina </w:t>
      </w:r>
      <w:proofErr w:type="spellStart"/>
      <w:r w:rsidR="00D602F2" w:rsidRPr="008B6F7D">
        <w:rPr>
          <w:rFonts w:ascii="Times New Roman" w:hAnsi="Times New Roman" w:cs="Times New Roman"/>
        </w:rPr>
        <w:t>Trifan</w:t>
      </w:r>
      <w:proofErr w:type="spellEnd"/>
      <w:r w:rsidR="00FA7718" w:rsidRPr="008B6F7D">
        <w:rPr>
          <w:rFonts w:ascii="Times New Roman" w:hAnsi="Times New Roman" w:cs="Times New Roman"/>
        </w:rPr>
        <w:t>, Maryse Oliveira, 2019</w:t>
      </w:r>
      <w:r w:rsidR="00D602F2" w:rsidRPr="008B6F7D">
        <w:rPr>
          <w:rFonts w:ascii="Times New Roman" w:hAnsi="Times New Roman" w:cs="Times New Roman"/>
        </w:rPr>
        <w:t>)</w:t>
      </w:r>
      <w:r w:rsidR="00982909" w:rsidRPr="008B6F7D">
        <w:rPr>
          <w:rFonts w:ascii="Times New Roman" w:hAnsi="Times New Roman" w:cs="Times New Roman"/>
        </w:rPr>
        <w:t>, such as</w:t>
      </w:r>
      <w:r w:rsidR="00B52C1D" w:rsidRPr="008B6F7D">
        <w:rPr>
          <w:rFonts w:ascii="Times New Roman" w:hAnsi="Times New Roman" w:cs="Times New Roman"/>
        </w:rPr>
        <w:t xml:space="preserve"> GPS</w:t>
      </w:r>
      <w:r w:rsidR="00D62218" w:rsidRPr="008B6F7D">
        <w:rPr>
          <w:rFonts w:ascii="Times New Roman" w:hAnsi="Times New Roman" w:cs="Times New Roman"/>
        </w:rPr>
        <w:t>, accelerometer data,</w:t>
      </w:r>
      <w:r w:rsidR="00982909" w:rsidRPr="008B6F7D">
        <w:rPr>
          <w:rFonts w:ascii="Times New Roman" w:hAnsi="Times New Roman" w:cs="Times New Roman"/>
        </w:rPr>
        <w:t xml:space="preserve"> call/text frequency</w:t>
      </w:r>
      <w:r w:rsidR="00B6114F" w:rsidRPr="008B6F7D">
        <w:rPr>
          <w:rFonts w:ascii="Times New Roman" w:hAnsi="Times New Roman" w:cs="Times New Roman"/>
        </w:rPr>
        <w:t>,</w:t>
      </w:r>
      <w:r w:rsidR="00982909" w:rsidRPr="008B6F7D">
        <w:rPr>
          <w:rFonts w:ascii="Times New Roman" w:hAnsi="Times New Roman" w:cs="Times New Roman"/>
        </w:rPr>
        <w:t xml:space="preserve"> calling duration</w:t>
      </w:r>
      <w:r w:rsidR="00D62218" w:rsidRPr="008B6F7D">
        <w:rPr>
          <w:rFonts w:ascii="Times New Roman" w:hAnsi="Times New Roman" w:cs="Times New Roman"/>
        </w:rPr>
        <w:t xml:space="preserve"> and survey answer</w:t>
      </w:r>
      <w:r w:rsidR="0010411C" w:rsidRPr="008B6F7D">
        <w:rPr>
          <w:rFonts w:ascii="Times New Roman" w:hAnsi="Times New Roman" w:cs="Times New Roman"/>
        </w:rPr>
        <w:t>.</w:t>
      </w:r>
      <w:r w:rsidR="00F8616F" w:rsidRPr="008B6F7D">
        <w:rPr>
          <w:rFonts w:ascii="Times New Roman" w:hAnsi="Times New Roman" w:cs="Times New Roman"/>
        </w:rPr>
        <w:t xml:space="preserve"> </w:t>
      </w:r>
      <w:r w:rsidR="00126D96" w:rsidRPr="008B6F7D">
        <w:rPr>
          <w:rFonts w:ascii="Times New Roman" w:hAnsi="Times New Roman" w:cs="Times New Roman"/>
        </w:rPr>
        <w:t xml:space="preserve"> </w:t>
      </w:r>
      <w:r w:rsidR="0091382F" w:rsidRPr="008B6F7D">
        <w:rPr>
          <w:rFonts w:ascii="Times New Roman" w:hAnsi="Times New Roman" w:cs="Times New Roman"/>
        </w:rPr>
        <w:t xml:space="preserve">The measurements of one individual is a multivariate time series, </w:t>
      </w:r>
      <w:r w:rsidR="00C26C44" w:rsidRPr="008B6F7D">
        <w:rPr>
          <w:rFonts w:ascii="Times New Roman" w:hAnsi="Times New Roman" w:cs="Times New Roman"/>
        </w:rPr>
        <w:t xml:space="preserve">which can be seen as N-of-1 time series studies </w:t>
      </w:r>
      <w:r w:rsidR="00312E9C" w:rsidRPr="008B6F7D">
        <w:rPr>
          <w:rFonts w:ascii="Times New Roman" w:hAnsi="Times New Roman" w:cs="Times New Roman"/>
        </w:rPr>
        <w:t>to</w:t>
      </w:r>
      <w:r w:rsidR="00C26C44" w:rsidRPr="008B6F7D">
        <w:rPr>
          <w:rFonts w:ascii="Times New Roman" w:hAnsi="Times New Roman" w:cs="Times New Roman"/>
        </w:rPr>
        <w:t xml:space="preserve"> identify potential causal </w:t>
      </w:r>
      <w:r w:rsidR="0087510E" w:rsidRPr="008B6F7D">
        <w:rPr>
          <w:rFonts w:ascii="Times New Roman" w:hAnsi="Times New Roman" w:cs="Times New Roman"/>
        </w:rPr>
        <w:t>relationships.</w:t>
      </w:r>
      <w:r w:rsidR="00312E9C" w:rsidRPr="008B6F7D">
        <w:rPr>
          <w:rFonts w:ascii="Times New Roman" w:hAnsi="Times New Roman" w:cs="Times New Roman"/>
        </w:rPr>
        <w:t xml:space="preserve"> For example, we might be interested in understanding the causal relationships between call activity behavior and perceptional lonelines</w:t>
      </w:r>
      <w:r w:rsidR="00987F2F" w:rsidRPr="008B6F7D">
        <w:rPr>
          <w:rFonts w:ascii="Times New Roman" w:hAnsi="Times New Roman" w:cs="Times New Roman"/>
        </w:rPr>
        <w:t>s.</w:t>
      </w:r>
      <w:r w:rsidR="0087510E" w:rsidRPr="008B6F7D">
        <w:rPr>
          <w:rFonts w:ascii="Times New Roman" w:hAnsi="Times New Roman" w:cs="Times New Roman"/>
          <w:color w:val="FF0000"/>
        </w:rPr>
        <w:t xml:space="preserve"> </w:t>
      </w:r>
      <w:r w:rsidR="0087510E" w:rsidRPr="008B6F7D">
        <w:rPr>
          <w:rFonts w:ascii="Times New Roman" w:hAnsi="Times New Roman" w:cs="Times New Roman"/>
        </w:rPr>
        <w:t>The assumptions to identify causation need to be carefully reviewed</w:t>
      </w:r>
      <w:r w:rsidR="001C5746" w:rsidRPr="008B6F7D">
        <w:rPr>
          <w:rFonts w:ascii="Times New Roman" w:hAnsi="Times New Roman" w:cs="Times New Roman"/>
        </w:rPr>
        <w:t xml:space="preserve"> when conducting </w:t>
      </w:r>
      <w:r w:rsidR="005554F2" w:rsidRPr="008B6F7D">
        <w:rPr>
          <w:rFonts w:ascii="Times New Roman" w:hAnsi="Times New Roman" w:cs="Times New Roman"/>
        </w:rPr>
        <w:t>observational studies</w:t>
      </w:r>
      <w:r w:rsidR="00947482" w:rsidRPr="008B6F7D">
        <w:rPr>
          <w:rFonts w:ascii="Times New Roman" w:hAnsi="Times New Roman" w:cs="Times New Roman"/>
        </w:rPr>
        <w:t>,</w:t>
      </w:r>
      <w:r w:rsidR="005554F2" w:rsidRPr="008B6F7D">
        <w:rPr>
          <w:rFonts w:ascii="Times New Roman" w:hAnsi="Times New Roman" w:cs="Times New Roman"/>
        </w:rPr>
        <w:t xml:space="preserve"> </w:t>
      </w:r>
      <w:r w:rsidR="00E36957" w:rsidRPr="008B6F7D">
        <w:rPr>
          <w:rFonts w:ascii="Times New Roman" w:hAnsi="Times New Roman" w:cs="Times New Roman"/>
        </w:rPr>
        <w:t>since</w:t>
      </w:r>
      <w:r w:rsidR="001B7EA9" w:rsidRPr="008B6F7D">
        <w:rPr>
          <w:rFonts w:ascii="Times New Roman" w:hAnsi="Times New Roman" w:cs="Times New Roman"/>
        </w:rPr>
        <w:t xml:space="preserve"> </w:t>
      </w:r>
      <w:r w:rsidR="00CF1130" w:rsidRPr="008B6F7D">
        <w:rPr>
          <w:rFonts w:ascii="Times New Roman" w:hAnsi="Times New Roman" w:cs="Times New Roman"/>
        </w:rPr>
        <w:t>the presence of</w:t>
      </w:r>
      <w:r w:rsidR="007C414B" w:rsidRPr="008B6F7D">
        <w:rPr>
          <w:rFonts w:ascii="Times New Roman" w:hAnsi="Times New Roman" w:cs="Times New Roman"/>
        </w:rPr>
        <w:t xml:space="preserve"> </w:t>
      </w:r>
      <w:r w:rsidR="00445F3B" w:rsidRPr="008B6F7D">
        <w:rPr>
          <w:rFonts w:ascii="Times New Roman" w:hAnsi="Times New Roman" w:cs="Times New Roman"/>
        </w:rPr>
        <w:t>confounding,</w:t>
      </w:r>
      <w:r w:rsidR="00CF1130" w:rsidRPr="008B6F7D">
        <w:rPr>
          <w:rFonts w:ascii="Times New Roman" w:hAnsi="Times New Roman" w:cs="Times New Roman"/>
        </w:rPr>
        <w:t xml:space="preserve"> </w:t>
      </w:r>
      <w:r w:rsidR="0087510E" w:rsidRPr="008B6F7D">
        <w:rPr>
          <w:rFonts w:ascii="Times New Roman" w:hAnsi="Times New Roman" w:cs="Times New Roman"/>
        </w:rPr>
        <w:t>missing data and non-stationarity</w:t>
      </w:r>
      <w:r w:rsidR="005A64BF" w:rsidRPr="008B6F7D">
        <w:rPr>
          <w:rFonts w:ascii="Times New Roman" w:hAnsi="Times New Roman" w:cs="Times New Roman"/>
        </w:rPr>
        <w:t xml:space="preserve"> of time series</w:t>
      </w:r>
      <w:r w:rsidR="00D37D9F" w:rsidRPr="008B6F7D">
        <w:rPr>
          <w:rFonts w:ascii="Times New Roman" w:hAnsi="Times New Roman" w:cs="Times New Roman"/>
        </w:rPr>
        <w:t xml:space="preserve"> would compromise the validity of estimated causal relationships</w:t>
      </w:r>
      <w:r w:rsidR="001663E1" w:rsidRPr="008B6F7D">
        <w:rPr>
          <w:rFonts w:ascii="Times New Roman" w:hAnsi="Times New Roman" w:cs="Times New Roman"/>
        </w:rPr>
        <w:t>.</w:t>
      </w:r>
      <w:r w:rsidR="00947482" w:rsidRPr="008B6F7D">
        <w:rPr>
          <w:rFonts w:ascii="Times New Roman" w:hAnsi="Times New Roman" w:cs="Times New Roman"/>
        </w:rPr>
        <w:t xml:space="preserve"> </w:t>
      </w:r>
    </w:p>
    <w:p w14:paraId="55859E42" w14:textId="02153966" w:rsidR="00947482" w:rsidRPr="008B6F7D" w:rsidRDefault="00947482" w:rsidP="00513925">
      <w:pPr>
        <w:spacing w:line="360" w:lineRule="auto"/>
        <w:rPr>
          <w:rFonts w:ascii="Times New Roman" w:hAnsi="Times New Roman" w:cs="Times New Roman"/>
        </w:rPr>
      </w:pPr>
    </w:p>
    <w:p w14:paraId="14824C84" w14:textId="65006889" w:rsidR="00D70ABF" w:rsidRPr="008B6F7D" w:rsidRDefault="00947482" w:rsidP="00513925">
      <w:pPr>
        <w:spacing w:line="360" w:lineRule="auto"/>
        <w:rPr>
          <w:rFonts w:ascii="Times New Roman" w:hAnsi="Times New Roman" w:cs="Times New Roman"/>
          <w:color w:val="FF0000"/>
        </w:rPr>
      </w:pPr>
      <w:r w:rsidRPr="008B6F7D">
        <w:rPr>
          <w:rFonts w:ascii="Times New Roman" w:hAnsi="Times New Roman" w:cs="Times New Roman"/>
        </w:rPr>
        <w:t xml:space="preserve">There are many promising models to </w:t>
      </w:r>
      <w:r w:rsidR="00AB2C88" w:rsidRPr="008B6F7D">
        <w:rPr>
          <w:rFonts w:ascii="Times New Roman" w:hAnsi="Times New Roman" w:cs="Times New Roman"/>
        </w:rPr>
        <w:t>estimate</w:t>
      </w:r>
      <w:r w:rsidRPr="008B6F7D">
        <w:rPr>
          <w:rFonts w:ascii="Times New Roman" w:hAnsi="Times New Roman" w:cs="Times New Roman"/>
        </w:rPr>
        <w:t xml:space="preserve"> the treatment effect</w:t>
      </w:r>
      <w:r w:rsidR="00D9418A" w:rsidRPr="008B6F7D">
        <w:rPr>
          <w:rFonts w:ascii="Times New Roman" w:hAnsi="Times New Roman" w:cs="Times New Roman"/>
        </w:rPr>
        <w:t xml:space="preserve"> in</w:t>
      </w:r>
      <w:r w:rsidR="00BC4080" w:rsidRPr="008B6F7D">
        <w:rPr>
          <w:rFonts w:ascii="Times New Roman" w:hAnsi="Times New Roman" w:cs="Times New Roman"/>
        </w:rPr>
        <w:t xml:space="preserve"> N-of-1 time series studies</w:t>
      </w:r>
      <w:r w:rsidR="00191047" w:rsidRPr="008B6F7D">
        <w:rPr>
          <w:rFonts w:ascii="Times New Roman" w:hAnsi="Times New Roman" w:cs="Times New Roman"/>
        </w:rPr>
        <w:t xml:space="preserve">, </w:t>
      </w:r>
      <w:r w:rsidR="00381920" w:rsidRPr="008B6F7D">
        <w:rPr>
          <w:rFonts w:ascii="Times New Roman" w:hAnsi="Times New Roman" w:cs="Times New Roman"/>
        </w:rPr>
        <w:t>and</w:t>
      </w:r>
      <w:r w:rsidR="005D08FB" w:rsidRPr="008B6F7D">
        <w:rPr>
          <w:rFonts w:ascii="Times New Roman" w:hAnsi="Times New Roman" w:cs="Times New Roman"/>
        </w:rPr>
        <w:t xml:space="preserve"> there are many types of treatment effect that we can estimate</w:t>
      </w:r>
      <w:r w:rsidR="007425F4" w:rsidRPr="008B6F7D">
        <w:rPr>
          <w:rFonts w:ascii="Times New Roman" w:hAnsi="Times New Roman" w:cs="Times New Roman"/>
        </w:rPr>
        <w:t xml:space="preserve">. </w:t>
      </w:r>
      <w:r w:rsidR="00E12FFB" w:rsidRPr="008B6F7D">
        <w:rPr>
          <w:rFonts w:ascii="Times New Roman" w:hAnsi="Times New Roman" w:cs="Times New Roman"/>
        </w:rPr>
        <w:t>The article</w:t>
      </w:r>
      <w:r w:rsidR="00C213EF" w:rsidRPr="008B6F7D">
        <w:rPr>
          <w:rFonts w:ascii="Times New Roman" w:hAnsi="Times New Roman" w:cs="Times New Roman"/>
        </w:rPr>
        <w:t xml:space="preserve"> </w:t>
      </w:r>
      <w:r w:rsidR="00BC4080" w:rsidRPr="008B6F7D">
        <w:rPr>
          <w:rFonts w:ascii="Times New Roman" w:hAnsi="Times New Roman" w:cs="Times New Roman"/>
        </w:rPr>
        <w:t>(</w:t>
      </w:r>
      <w:r w:rsidR="007425F4" w:rsidRPr="008B6F7D">
        <w:rPr>
          <w:rFonts w:ascii="Times New Roman" w:hAnsi="Times New Roman" w:cs="Times New Roman"/>
        </w:rPr>
        <w:t xml:space="preserve">Eric J. </w:t>
      </w:r>
      <w:proofErr w:type="spellStart"/>
      <w:r w:rsidR="007425F4" w:rsidRPr="008B6F7D">
        <w:rPr>
          <w:rFonts w:ascii="Times New Roman" w:hAnsi="Times New Roman" w:cs="Times New Roman"/>
        </w:rPr>
        <w:t>Daza</w:t>
      </w:r>
      <w:proofErr w:type="spellEnd"/>
      <w:r w:rsidR="00BC4080" w:rsidRPr="008B6F7D">
        <w:rPr>
          <w:rFonts w:ascii="Times New Roman" w:hAnsi="Times New Roman" w:cs="Times New Roman"/>
        </w:rPr>
        <w:t xml:space="preserve">, 2018) </w:t>
      </w:r>
      <w:r w:rsidR="00937E59" w:rsidRPr="008B6F7D">
        <w:rPr>
          <w:rFonts w:ascii="Times New Roman" w:hAnsi="Times New Roman" w:cs="Times New Roman"/>
        </w:rPr>
        <w:t>us</w:t>
      </w:r>
      <w:r w:rsidR="001321E0" w:rsidRPr="008B6F7D">
        <w:rPr>
          <w:rFonts w:ascii="Times New Roman" w:hAnsi="Times New Roman" w:cs="Times New Roman"/>
        </w:rPr>
        <w:t>e</w:t>
      </w:r>
      <w:r w:rsidR="006A2E39" w:rsidRPr="008B6F7D">
        <w:rPr>
          <w:rFonts w:ascii="Times New Roman" w:hAnsi="Times New Roman" w:cs="Times New Roman"/>
        </w:rPr>
        <w:t>s</w:t>
      </w:r>
      <w:r w:rsidR="00937E59" w:rsidRPr="008B6F7D">
        <w:rPr>
          <w:rFonts w:ascii="Times New Roman" w:hAnsi="Times New Roman" w:cs="Times New Roman"/>
        </w:rPr>
        <w:t xml:space="preserve"> g-formula propensity model</w:t>
      </w:r>
      <w:r w:rsidR="001C180A" w:rsidRPr="008B6F7D">
        <w:rPr>
          <w:rFonts w:ascii="Times New Roman" w:hAnsi="Times New Roman" w:cs="Times New Roman"/>
        </w:rPr>
        <w:t xml:space="preserve"> </w:t>
      </w:r>
      <w:r w:rsidR="00094A26" w:rsidRPr="008B6F7D">
        <w:rPr>
          <w:rFonts w:ascii="Times New Roman" w:hAnsi="Times New Roman" w:cs="Times New Roman"/>
        </w:rPr>
        <w:t>based on</w:t>
      </w:r>
      <w:r w:rsidR="0013664A" w:rsidRPr="008B6F7D">
        <w:rPr>
          <w:rFonts w:ascii="Times New Roman" w:hAnsi="Times New Roman" w:cs="Times New Roman"/>
        </w:rPr>
        <w:t xml:space="preserve"> </w:t>
      </w:r>
      <w:r w:rsidR="00631BEA" w:rsidRPr="008B6F7D">
        <w:rPr>
          <w:rFonts w:ascii="Times New Roman" w:hAnsi="Times New Roman" w:cs="Times New Roman"/>
        </w:rPr>
        <w:t xml:space="preserve">a </w:t>
      </w:r>
      <w:r w:rsidR="0013664A" w:rsidRPr="008B6F7D">
        <w:rPr>
          <w:rFonts w:ascii="Times New Roman" w:hAnsi="Times New Roman" w:cs="Times New Roman"/>
        </w:rPr>
        <w:t>counterfactual framework</w:t>
      </w:r>
      <w:r w:rsidR="00054249" w:rsidRPr="008B6F7D">
        <w:rPr>
          <w:rFonts w:ascii="Times New Roman" w:hAnsi="Times New Roman" w:cs="Times New Roman"/>
        </w:rPr>
        <w:t xml:space="preserve"> to estimate average period treatment effect (APTE</w:t>
      </w:r>
      <w:r w:rsidR="00AE7C73" w:rsidRPr="008B6F7D">
        <w:rPr>
          <w:rFonts w:ascii="Times New Roman" w:hAnsi="Times New Roman" w:cs="Times New Roman"/>
        </w:rPr>
        <w:t>)</w:t>
      </w:r>
      <w:r w:rsidR="007663F1" w:rsidRPr="008B6F7D">
        <w:rPr>
          <w:rFonts w:ascii="Times New Roman" w:hAnsi="Times New Roman" w:cs="Times New Roman"/>
        </w:rPr>
        <w:t xml:space="preserve"> for an i</w:t>
      </w:r>
      <w:r w:rsidR="005315B1" w:rsidRPr="008B6F7D">
        <w:rPr>
          <w:rFonts w:ascii="Times New Roman" w:hAnsi="Times New Roman" w:cs="Times New Roman"/>
        </w:rPr>
        <w:t>n</w:t>
      </w:r>
      <w:r w:rsidR="007663F1" w:rsidRPr="008B6F7D">
        <w:rPr>
          <w:rFonts w:ascii="Times New Roman" w:hAnsi="Times New Roman" w:cs="Times New Roman"/>
        </w:rPr>
        <w:t>dividual</w:t>
      </w:r>
      <w:r w:rsidR="004010CA" w:rsidRPr="008B6F7D">
        <w:rPr>
          <w:rFonts w:ascii="Times New Roman" w:hAnsi="Times New Roman" w:cs="Times New Roman"/>
        </w:rPr>
        <w:t>.</w:t>
      </w:r>
      <w:r w:rsidR="00A80EE5" w:rsidRPr="008B6F7D">
        <w:rPr>
          <w:rFonts w:ascii="Times New Roman" w:hAnsi="Times New Roman" w:cs="Times New Roman"/>
        </w:rPr>
        <w:t xml:space="preserve"> </w:t>
      </w:r>
      <w:r w:rsidR="00981F95" w:rsidRPr="008B6F7D">
        <w:rPr>
          <w:rFonts w:ascii="Times New Roman" w:hAnsi="Times New Roman" w:cs="Times New Roman"/>
        </w:rPr>
        <w:t>They use two ways to calculate the APTE. One is the total mean of change in outcomes</w:t>
      </w:r>
      <w:r w:rsidR="0050353D" w:rsidRPr="008B6F7D">
        <w:rPr>
          <w:rFonts w:ascii="Times New Roman" w:hAnsi="Times New Roman" w:cs="Times New Roman"/>
        </w:rPr>
        <w:t xml:space="preserve"> which is modeled by previous outc</w:t>
      </w:r>
      <w:r w:rsidR="00C14030" w:rsidRPr="008B6F7D">
        <w:rPr>
          <w:rFonts w:ascii="Times New Roman" w:hAnsi="Times New Roman" w:cs="Times New Roman"/>
        </w:rPr>
        <w:t>ome</w:t>
      </w:r>
      <w:r w:rsidR="00CC341D" w:rsidRPr="008B6F7D">
        <w:rPr>
          <w:rFonts w:ascii="Times New Roman" w:hAnsi="Times New Roman" w:cs="Times New Roman"/>
        </w:rPr>
        <w:t xml:space="preserve">. The other one is </w:t>
      </w:r>
      <w:r w:rsidR="009312A7" w:rsidRPr="008B6F7D">
        <w:rPr>
          <w:rFonts w:ascii="Times New Roman" w:hAnsi="Times New Roman" w:cs="Times New Roman"/>
        </w:rPr>
        <w:t>the contrast of mean of change in outcome which is modeled by previous period’s last outcome or the average of its stable outcome</w:t>
      </w:r>
      <w:r w:rsidR="00CC341D" w:rsidRPr="008B6F7D">
        <w:rPr>
          <w:rFonts w:ascii="Times New Roman" w:hAnsi="Times New Roman" w:cs="Times New Roman"/>
        </w:rPr>
        <w:t>.</w:t>
      </w:r>
      <w:r w:rsidR="003A0F84" w:rsidRPr="008B6F7D">
        <w:rPr>
          <w:rFonts w:ascii="Times New Roman" w:hAnsi="Times New Roman" w:cs="Times New Roman"/>
        </w:rPr>
        <w:t xml:space="preserve"> </w:t>
      </w:r>
      <w:r w:rsidR="00F10D33" w:rsidRPr="008B6F7D">
        <w:rPr>
          <w:rFonts w:ascii="Times New Roman" w:hAnsi="Times New Roman" w:cs="Times New Roman"/>
        </w:rPr>
        <w:t xml:space="preserve">Shu </w:t>
      </w:r>
      <w:r w:rsidR="006B130F" w:rsidRPr="008B6F7D">
        <w:rPr>
          <w:rFonts w:ascii="Times New Roman" w:hAnsi="Times New Roman" w:cs="Times New Roman"/>
        </w:rPr>
        <w:t xml:space="preserve">and Peter </w:t>
      </w:r>
      <w:r w:rsidR="001A0858" w:rsidRPr="008B6F7D">
        <w:rPr>
          <w:rFonts w:ascii="Times New Roman" w:hAnsi="Times New Roman" w:cs="Times New Roman"/>
        </w:rPr>
        <w:t>propose Causal Transfer method to learn the effect of the treatment</w:t>
      </w:r>
      <w:r w:rsidR="00927777" w:rsidRPr="008B6F7D">
        <w:rPr>
          <w:rFonts w:ascii="Times New Roman" w:hAnsi="Times New Roman" w:cs="Times New Roman"/>
        </w:rPr>
        <w:t xml:space="preserve"> </w:t>
      </w:r>
      <w:r w:rsidR="001A0858" w:rsidRPr="008B6F7D">
        <w:rPr>
          <w:rFonts w:ascii="Times New Roman" w:hAnsi="Times New Roman" w:cs="Times New Roman"/>
        </w:rPr>
        <w:t>with state-space model</w:t>
      </w:r>
      <w:r w:rsidR="00287EAB" w:rsidRPr="008B6F7D">
        <w:rPr>
          <w:rFonts w:ascii="Times New Roman" w:hAnsi="Times New Roman" w:cs="Times New Roman"/>
        </w:rPr>
        <w:t xml:space="preserve"> </w:t>
      </w:r>
      <w:r w:rsidR="006B312E" w:rsidRPr="008B6F7D">
        <w:rPr>
          <w:rFonts w:ascii="Times New Roman" w:hAnsi="Times New Roman" w:cs="Times New Roman"/>
        </w:rPr>
        <w:t>(Shu Li, Peter Bu ̈</w:t>
      </w:r>
      <w:proofErr w:type="spellStart"/>
      <w:r w:rsidR="006B312E" w:rsidRPr="008B6F7D">
        <w:rPr>
          <w:rFonts w:ascii="Times New Roman" w:hAnsi="Times New Roman" w:cs="Times New Roman"/>
        </w:rPr>
        <w:t>hlmann</w:t>
      </w:r>
      <w:proofErr w:type="spellEnd"/>
      <w:r w:rsidR="006B312E" w:rsidRPr="008B6F7D">
        <w:rPr>
          <w:rFonts w:ascii="Times New Roman" w:hAnsi="Times New Roman" w:cs="Times New Roman"/>
        </w:rPr>
        <w:t>, 2020)</w:t>
      </w:r>
      <w:r w:rsidR="00650057" w:rsidRPr="008B6F7D">
        <w:rPr>
          <w:rFonts w:ascii="Times New Roman" w:hAnsi="Times New Roman" w:cs="Times New Roman"/>
        </w:rPr>
        <w:t xml:space="preserve"> </w:t>
      </w:r>
      <w:r w:rsidR="00053F4E" w:rsidRPr="008B6F7D">
        <w:rPr>
          <w:rFonts w:ascii="Times New Roman" w:hAnsi="Times New Roman" w:cs="Times New Roman"/>
        </w:rPr>
        <w:t>in both forms of the population or sample version, e.g., the</w:t>
      </w:r>
      <w:r w:rsidR="00E71D2D" w:rsidRPr="008B6F7D">
        <w:rPr>
          <w:rFonts w:ascii="Times New Roman" w:hAnsi="Times New Roman" w:cs="Times New Roman"/>
        </w:rPr>
        <w:t xml:space="preserve"> average treatment effect</w:t>
      </w:r>
      <w:r w:rsidR="00053F4E" w:rsidRPr="008B6F7D">
        <w:rPr>
          <w:rFonts w:ascii="Times New Roman" w:hAnsi="Times New Roman" w:cs="Times New Roman"/>
        </w:rPr>
        <w:t xml:space="preserve"> </w:t>
      </w:r>
      <w:r w:rsidR="00E71D2D" w:rsidRPr="008B6F7D">
        <w:rPr>
          <w:rFonts w:ascii="Times New Roman" w:hAnsi="Times New Roman" w:cs="Times New Roman"/>
        </w:rPr>
        <w:t>(</w:t>
      </w:r>
      <w:r w:rsidR="00053F4E" w:rsidRPr="008B6F7D">
        <w:rPr>
          <w:rFonts w:ascii="Times New Roman" w:hAnsi="Times New Roman" w:cs="Times New Roman"/>
        </w:rPr>
        <w:t>ATE</w:t>
      </w:r>
      <w:r w:rsidR="00E71D2D" w:rsidRPr="008B6F7D">
        <w:rPr>
          <w:rFonts w:ascii="Times New Roman" w:hAnsi="Times New Roman" w:cs="Times New Roman"/>
        </w:rPr>
        <w:t>)</w:t>
      </w:r>
      <w:r w:rsidR="00053F4E" w:rsidRPr="008B6F7D">
        <w:rPr>
          <w:rFonts w:ascii="Times New Roman" w:hAnsi="Times New Roman" w:cs="Times New Roman"/>
        </w:rPr>
        <w:t>, the</w:t>
      </w:r>
      <w:r w:rsidR="000503E8" w:rsidRPr="008B6F7D">
        <w:rPr>
          <w:rFonts w:ascii="Times New Roman" w:hAnsi="Times New Roman" w:cs="Times New Roman"/>
        </w:rPr>
        <w:t xml:space="preserve"> sample average treatment effect</w:t>
      </w:r>
      <w:r w:rsidR="00053F4E" w:rsidRPr="008B6F7D">
        <w:rPr>
          <w:rFonts w:ascii="Times New Roman" w:hAnsi="Times New Roman" w:cs="Times New Roman"/>
        </w:rPr>
        <w:t xml:space="preserve"> </w:t>
      </w:r>
      <w:r w:rsidR="00670324" w:rsidRPr="008B6F7D">
        <w:rPr>
          <w:rFonts w:ascii="Times New Roman" w:hAnsi="Times New Roman" w:cs="Times New Roman"/>
        </w:rPr>
        <w:t>(</w:t>
      </w:r>
      <w:r w:rsidR="00053F4E" w:rsidRPr="008B6F7D">
        <w:rPr>
          <w:rFonts w:ascii="Times New Roman" w:hAnsi="Times New Roman" w:cs="Times New Roman"/>
        </w:rPr>
        <w:t>SATE</w:t>
      </w:r>
      <w:r w:rsidR="00670324" w:rsidRPr="008B6F7D">
        <w:rPr>
          <w:rFonts w:ascii="Times New Roman" w:hAnsi="Times New Roman" w:cs="Times New Roman"/>
        </w:rPr>
        <w:t>)</w:t>
      </w:r>
      <w:r w:rsidR="00053F4E" w:rsidRPr="008B6F7D">
        <w:rPr>
          <w:rFonts w:ascii="Times New Roman" w:hAnsi="Times New Roman" w:cs="Times New Roman"/>
        </w:rPr>
        <w:t>, the</w:t>
      </w:r>
      <w:r w:rsidR="00937110" w:rsidRPr="008B6F7D">
        <w:rPr>
          <w:rFonts w:ascii="Times New Roman" w:hAnsi="Times New Roman" w:cs="Times New Roman"/>
        </w:rPr>
        <w:t xml:space="preserve"> conditional average treatment effect</w:t>
      </w:r>
      <w:r w:rsidR="00053F4E" w:rsidRPr="008B6F7D">
        <w:rPr>
          <w:rFonts w:ascii="Times New Roman" w:hAnsi="Times New Roman" w:cs="Times New Roman"/>
        </w:rPr>
        <w:t xml:space="preserve"> </w:t>
      </w:r>
      <w:r w:rsidR="002A3726" w:rsidRPr="008B6F7D">
        <w:rPr>
          <w:rFonts w:ascii="Times New Roman" w:hAnsi="Times New Roman" w:cs="Times New Roman"/>
        </w:rPr>
        <w:t>(</w:t>
      </w:r>
      <w:r w:rsidR="00053F4E" w:rsidRPr="008B6F7D">
        <w:rPr>
          <w:rFonts w:ascii="Times New Roman" w:hAnsi="Times New Roman" w:cs="Times New Roman"/>
        </w:rPr>
        <w:t>CATE</w:t>
      </w:r>
      <w:r w:rsidR="002A3726" w:rsidRPr="008B6F7D">
        <w:rPr>
          <w:rFonts w:ascii="Times New Roman" w:hAnsi="Times New Roman" w:cs="Times New Roman"/>
        </w:rPr>
        <w:t>)</w:t>
      </w:r>
      <w:r w:rsidR="00053F4E" w:rsidRPr="008B6F7D">
        <w:rPr>
          <w:rFonts w:ascii="Times New Roman" w:hAnsi="Times New Roman" w:cs="Times New Roman"/>
        </w:rPr>
        <w:t xml:space="preserve">, or the </w:t>
      </w:r>
      <w:r w:rsidR="00AA2C95" w:rsidRPr="008B6F7D">
        <w:rPr>
          <w:rFonts w:ascii="Times New Roman" w:hAnsi="Times New Roman" w:cs="Times New Roman"/>
        </w:rPr>
        <w:t>marginal cond</w:t>
      </w:r>
      <w:r w:rsidR="00941F5E" w:rsidRPr="008B6F7D">
        <w:rPr>
          <w:rFonts w:ascii="Times New Roman" w:hAnsi="Times New Roman" w:cs="Times New Roman"/>
        </w:rPr>
        <w:t>iti</w:t>
      </w:r>
      <w:r w:rsidR="00AA2C95" w:rsidRPr="008B6F7D">
        <w:rPr>
          <w:rFonts w:ascii="Times New Roman" w:hAnsi="Times New Roman" w:cs="Times New Roman"/>
        </w:rPr>
        <w:t xml:space="preserve">onal average treatment effect </w:t>
      </w:r>
      <w:r w:rsidR="00D25352" w:rsidRPr="008B6F7D">
        <w:rPr>
          <w:rFonts w:ascii="Times New Roman" w:hAnsi="Times New Roman" w:cs="Times New Roman"/>
        </w:rPr>
        <w:t>(</w:t>
      </w:r>
      <w:r w:rsidR="00053F4E" w:rsidRPr="008B6F7D">
        <w:rPr>
          <w:rFonts w:ascii="Times New Roman" w:hAnsi="Times New Roman" w:cs="Times New Roman"/>
        </w:rPr>
        <w:t>MCATE</w:t>
      </w:r>
      <w:r w:rsidR="00D25352" w:rsidRPr="008B6F7D">
        <w:rPr>
          <w:rFonts w:ascii="Times New Roman" w:hAnsi="Times New Roman" w:cs="Times New Roman"/>
        </w:rPr>
        <w:t>)</w:t>
      </w:r>
      <w:r w:rsidR="00967665" w:rsidRPr="008B6F7D">
        <w:rPr>
          <w:rFonts w:ascii="Times New Roman" w:hAnsi="Times New Roman" w:cs="Times New Roman"/>
        </w:rPr>
        <w:t>.</w:t>
      </w:r>
    </w:p>
    <w:p w14:paraId="3412BDE6" w14:textId="77777777" w:rsidR="00D70ABF" w:rsidRPr="008B6F7D" w:rsidRDefault="00D70ABF" w:rsidP="00513925">
      <w:pPr>
        <w:spacing w:line="360" w:lineRule="auto"/>
        <w:rPr>
          <w:rFonts w:ascii="Times New Roman" w:hAnsi="Times New Roman" w:cs="Times New Roman"/>
        </w:rPr>
      </w:pPr>
    </w:p>
    <w:p w14:paraId="29890130" w14:textId="035F1D42" w:rsidR="00E433D9" w:rsidRPr="008B6F7D" w:rsidRDefault="00050641" w:rsidP="00513925">
      <w:pPr>
        <w:spacing w:line="360" w:lineRule="auto"/>
        <w:rPr>
          <w:rFonts w:ascii="Times New Roman" w:hAnsi="Times New Roman" w:cs="Times New Roman"/>
        </w:rPr>
      </w:pPr>
      <w:r w:rsidRPr="008B6F7D">
        <w:rPr>
          <w:rFonts w:ascii="Times New Roman" w:hAnsi="Times New Roman" w:cs="Times New Roman"/>
        </w:rPr>
        <w:t>However,</w:t>
      </w:r>
      <w:r w:rsidR="00D40D1F" w:rsidRPr="008B6F7D">
        <w:rPr>
          <w:rFonts w:ascii="Times New Roman" w:hAnsi="Times New Roman" w:cs="Times New Roman"/>
        </w:rPr>
        <w:t xml:space="preserve"> </w:t>
      </w:r>
      <w:r w:rsidRPr="008B6F7D">
        <w:rPr>
          <w:rFonts w:ascii="Times New Roman" w:hAnsi="Times New Roman" w:cs="Times New Roman"/>
        </w:rPr>
        <w:t>t</w:t>
      </w:r>
      <w:r w:rsidR="00B52999" w:rsidRPr="008B6F7D">
        <w:rPr>
          <w:rFonts w:ascii="Times New Roman" w:hAnsi="Times New Roman" w:cs="Times New Roman"/>
        </w:rPr>
        <w:t>here is few article</w:t>
      </w:r>
      <w:r w:rsidR="00235290" w:rsidRPr="008B6F7D">
        <w:rPr>
          <w:rFonts w:ascii="Times New Roman" w:hAnsi="Times New Roman" w:cs="Times New Roman"/>
        </w:rPr>
        <w:t>s</w:t>
      </w:r>
      <w:r w:rsidR="00B52999" w:rsidRPr="008B6F7D">
        <w:rPr>
          <w:rFonts w:ascii="Times New Roman" w:hAnsi="Times New Roman" w:cs="Times New Roman"/>
        </w:rPr>
        <w:t xml:space="preserve"> about the application of </w:t>
      </w:r>
      <w:r w:rsidR="0027211D" w:rsidRPr="008B6F7D">
        <w:rPr>
          <w:rFonts w:ascii="Times New Roman" w:hAnsi="Times New Roman" w:cs="Times New Roman"/>
        </w:rPr>
        <w:t>state-space model</w:t>
      </w:r>
      <w:r w:rsidR="004B4A59" w:rsidRPr="008B6F7D">
        <w:rPr>
          <w:rFonts w:ascii="Times New Roman" w:hAnsi="Times New Roman" w:cs="Times New Roman"/>
        </w:rPr>
        <w:t xml:space="preserve"> </w:t>
      </w:r>
      <w:r w:rsidR="00476BB3" w:rsidRPr="008B6F7D">
        <w:rPr>
          <w:rFonts w:ascii="Times New Roman" w:hAnsi="Times New Roman" w:cs="Times New Roman"/>
        </w:rPr>
        <w:t>on APTE estimate</w:t>
      </w:r>
      <w:r w:rsidR="00F712C0" w:rsidRPr="008B6F7D">
        <w:rPr>
          <w:rFonts w:ascii="Times New Roman" w:hAnsi="Times New Roman" w:cs="Times New Roman"/>
        </w:rPr>
        <w:t>, and t</w:t>
      </w:r>
      <w:r w:rsidR="00511E6B" w:rsidRPr="008B6F7D">
        <w:rPr>
          <w:rFonts w:ascii="Times New Roman" w:hAnsi="Times New Roman" w:cs="Times New Roman"/>
        </w:rPr>
        <w:t xml:space="preserve">he link </w:t>
      </w:r>
      <w:r w:rsidR="00180BEE" w:rsidRPr="008B6F7D">
        <w:rPr>
          <w:rFonts w:ascii="Times New Roman" w:hAnsi="Times New Roman" w:cs="Times New Roman"/>
        </w:rPr>
        <w:t xml:space="preserve">between </w:t>
      </w:r>
      <w:r w:rsidR="006036B8" w:rsidRPr="008B6F7D">
        <w:rPr>
          <w:rFonts w:ascii="Times New Roman" w:hAnsi="Times New Roman" w:cs="Times New Roman"/>
        </w:rPr>
        <w:t>the parameters of state-space model and APTE</w:t>
      </w:r>
      <w:r w:rsidR="005E3E6C" w:rsidRPr="008B6F7D">
        <w:rPr>
          <w:rFonts w:ascii="Times New Roman" w:hAnsi="Times New Roman" w:cs="Times New Roman"/>
        </w:rPr>
        <w:t xml:space="preserve"> have not been found yet</w:t>
      </w:r>
      <w:r w:rsidR="006036B8" w:rsidRPr="008B6F7D">
        <w:rPr>
          <w:rFonts w:ascii="Times New Roman" w:hAnsi="Times New Roman" w:cs="Times New Roman"/>
        </w:rPr>
        <w:t>.</w:t>
      </w:r>
    </w:p>
    <w:p w14:paraId="572A6430" w14:textId="733C40AF" w:rsidR="00FC4D40" w:rsidRPr="008B6F7D" w:rsidRDefault="00FC4D40" w:rsidP="00513925">
      <w:pPr>
        <w:spacing w:line="360" w:lineRule="auto"/>
        <w:rPr>
          <w:rFonts w:ascii="Times New Roman" w:hAnsi="Times New Roman" w:cs="Times New Roman"/>
        </w:rPr>
      </w:pPr>
    </w:p>
    <w:p w14:paraId="1534202B" w14:textId="297DC3C6" w:rsidR="00C34E2B" w:rsidRPr="008B6F7D" w:rsidRDefault="00E0340F" w:rsidP="00513925">
      <w:pPr>
        <w:spacing w:line="360" w:lineRule="auto"/>
        <w:rPr>
          <w:rFonts w:ascii="Times New Roman" w:hAnsi="Times New Roman" w:cs="Times New Roman"/>
        </w:rPr>
      </w:pPr>
      <w:r w:rsidRPr="008B6F7D">
        <w:rPr>
          <w:rFonts w:ascii="Times New Roman" w:hAnsi="Times New Roman" w:cs="Times New Roman"/>
        </w:rPr>
        <w:t xml:space="preserve">Therefore, </w:t>
      </w:r>
      <w:r w:rsidR="003D5DCA" w:rsidRPr="008B6F7D">
        <w:rPr>
          <w:rFonts w:ascii="Times New Roman" w:hAnsi="Times New Roman" w:cs="Times New Roman"/>
        </w:rPr>
        <w:t>t</w:t>
      </w:r>
      <w:r w:rsidR="004B1AE8" w:rsidRPr="008B6F7D">
        <w:rPr>
          <w:rFonts w:ascii="Times New Roman" w:hAnsi="Times New Roman" w:cs="Times New Roman"/>
        </w:rPr>
        <w:t xml:space="preserve">he goal of this project is to </w:t>
      </w:r>
      <w:r w:rsidR="00AC331D" w:rsidRPr="008B6F7D">
        <w:rPr>
          <w:rFonts w:ascii="Times New Roman" w:hAnsi="Times New Roman" w:cs="Times New Roman"/>
        </w:rPr>
        <w:t>formulate the assumptions</w:t>
      </w:r>
      <w:r w:rsidR="00501FE1" w:rsidRPr="008B6F7D">
        <w:rPr>
          <w:rFonts w:ascii="Times New Roman" w:hAnsi="Times New Roman" w:cs="Times New Roman"/>
        </w:rPr>
        <w:t xml:space="preserve"> </w:t>
      </w:r>
      <w:r w:rsidR="00AC331D" w:rsidRPr="008B6F7D">
        <w:rPr>
          <w:rFonts w:ascii="Times New Roman" w:hAnsi="Times New Roman" w:cs="Times New Roman"/>
        </w:rPr>
        <w:t xml:space="preserve">required to identify the </w:t>
      </w:r>
      <w:r w:rsidR="009C6319" w:rsidRPr="008B6F7D">
        <w:rPr>
          <w:rFonts w:ascii="Times New Roman" w:hAnsi="Times New Roman" w:cs="Times New Roman"/>
        </w:rPr>
        <w:t>APTE</w:t>
      </w:r>
      <w:r w:rsidR="00302FFB" w:rsidRPr="008B6F7D">
        <w:rPr>
          <w:rFonts w:ascii="Times New Roman" w:hAnsi="Times New Roman" w:cs="Times New Roman"/>
        </w:rPr>
        <w:t xml:space="preserve"> that</w:t>
      </w:r>
      <w:r w:rsidR="00AC331D" w:rsidRPr="008B6F7D">
        <w:rPr>
          <w:rFonts w:ascii="Times New Roman" w:hAnsi="Times New Roman" w:cs="Times New Roman"/>
        </w:rPr>
        <w:t xml:space="preserve"> </w:t>
      </w:r>
      <w:r w:rsidR="004C54B4" w:rsidRPr="008B6F7D">
        <w:rPr>
          <w:rFonts w:ascii="Times New Roman" w:hAnsi="Times New Roman" w:cs="Times New Roman"/>
        </w:rPr>
        <w:t>is defined in</w:t>
      </w:r>
      <w:r w:rsidR="00EF51A7" w:rsidRPr="008B6F7D">
        <w:rPr>
          <w:rFonts w:ascii="Times New Roman" w:hAnsi="Times New Roman" w:cs="Times New Roman"/>
        </w:rPr>
        <w:t xml:space="preserve"> </w:t>
      </w:r>
      <w:r w:rsidR="00242446" w:rsidRPr="008B6F7D">
        <w:rPr>
          <w:rFonts w:ascii="Times New Roman" w:hAnsi="Times New Roman" w:cs="Times New Roman"/>
        </w:rPr>
        <w:t xml:space="preserve">(Eric J. </w:t>
      </w:r>
      <w:proofErr w:type="spellStart"/>
      <w:r w:rsidR="00242446" w:rsidRPr="008B6F7D">
        <w:rPr>
          <w:rFonts w:ascii="Times New Roman" w:hAnsi="Times New Roman" w:cs="Times New Roman"/>
        </w:rPr>
        <w:t>Daza</w:t>
      </w:r>
      <w:proofErr w:type="spellEnd"/>
      <w:r w:rsidR="00242446" w:rsidRPr="008B6F7D">
        <w:rPr>
          <w:rFonts w:ascii="Times New Roman" w:hAnsi="Times New Roman" w:cs="Times New Roman"/>
        </w:rPr>
        <w:t>, 2018)</w:t>
      </w:r>
      <w:r w:rsidR="00EF57EF" w:rsidRPr="008B6F7D">
        <w:rPr>
          <w:rFonts w:ascii="Times New Roman" w:hAnsi="Times New Roman" w:cs="Times New Roman"/>
        </w:rPr>
        <w:t>.</w:t>
      </w:r>
      <w:r w:rsidR="004C54B4" w:rsidRPr="008B6F7D">
        <w:rPr>
          <w:rFonts w:ascii="Times New Roman" w:hAnsi="Times New Roman" w:cs="Times New Roman"/>
        </w:rPr>
        <w:t xml:space="preserve"> </w:t>
      </w:r>
      <w:r w:rsidR="00306176" w:rsidRPr="008B6F7D">
        <w:rPr>
          <w:rFonts w:ascii="Times New Roman" w:hAnsi="Times New Roman" w:cs="Times New Roman"/>
        </w:rPr>
        <w:t>We will use s</w:t>
      </w:r>
      <w:r w:rsidR="008F13DF" w:rsidRPr="008B6F7D">
        <w:rPr>
          <w:rFonts w:ascii="Times New Roman" w:hAnsi="Times New Roman" w:cs="Times New Roman"/>
        </w:rPr>
        <w:t>t</w:t>
      </w:r>
      <w:r w:rsidR="00AC331D" w:rsidRPr="008B6F7D">
        <w:rPr>
          <w:rFonts w:ascii="Times New Roman" w:hAnsi="Times New Roman" w:cs="Times New Roman"/>
        </w:rPr>
        <w:t>ate-space model</w:t>
      </w:r>
      <w:r w:rsidR="008A3724" w:rsidRPr="008B6F7D">
        <w:rPr>
          <w:rFonts w:ascii="Times New Roman" w:hAnsi="Times New Roman" w:cs="Times New Roman"/>
        </w:rPr>
        <w:t xml:space="preserve"> to estimate </w:t>
      </w:r>
      <w:r w:rsidR="001B55F4" w:rsidRPr="008B6F7D">
        <w:rPr>
          <w:rFonts w:ascii="Times New Roman" w:hAnsi="Times New Roman" w:cs="Times New Roman"/>
        </w:rPr>
        <w:t>the causal effect</w:t>
      </w:r>
      <w:r w:rsidR="009641C4">
        <w:rPr>
          <w:rFonts w:ascii="Times New Roman" w:hAnsi="Times New Roman" w:cs="Times New Roman"/>
        </w:rPr>
        <w:t xml:space="preserve">. </w:t>
      </w:r>
      <w:r w:rsidR="00DC7A39" w:rsidRPr="008B6F7D">
        <w:rPr>
          <w:rFonts w:ascii="Times New Roman" w:hAnsi="Times New Roman" w:cs="Times New Roman"/>
        </w:rPr>
        <w:t xml:space="preserve">Also, we will </w:t>
      </w:r>
      <w:r w:rsidR="000235B2" w:rsidRPr="008B6F7D">
        <w:rPr>
          <w:rFonts w:ascii="Times New Roman" w:hAnsi="Times New Roman" w:cs="Times New Roman"/>
        </w:rPr>
        <w:t>formulate the</w:t>
      </w:r>
      <w:r w:rsidR="00AC331D" w:rsidRPr="008B6F7D">
        <w:rPr>
          <w:rFonts w:ascii="Times New Roman" w:hAnsi="Times New Roman" w:cs="Times New Roman"/>
        </w:rPr>
        <w:t xml:space="preserve"> </w:t>
      </w:r>
      <w:r w:rsidR="004A5AF3" w:rsidRPr="008B6F7D">
        <w:rPr>
          <w:rFonts w:ascii="Times New Roman" w:hAnsi="Times New Roman" w:cs="Times New Roman"/>
        </w:rPr>
        <w:t>causal effect</w:t>
      </w:r>
      <w:r w:rsidR="00AC331D" w:rsidRPr="008B6F7D">
        <w:rPr>
          <w:rFonts w:ascii="Times New Roman" w:hAnsi="Times New Roman" w:cs="Times New Roman"/>
        </w:rPr>
        <w:t xml:space="preserve"> </w:t>
      </w:r>
      <w:r w:rsidR="00AC331D" w:rsidRPr="008B6F7D">
        <w:rPr>
          <w:rFonts w:ascii="Times New Roman" w:hAnsi="Times New Roman" w:cs="Times New Roman"/>
          <w:color w:val="000000"/>
          <w:shd w:val="clear" w:color="auto" w:fill="FFFFFF"/>
        </w:rPr>
        <w:t>of social activity (calling and texting frequency or calling duration) on clinical outcomes (mental score)</w:t>
      </w:r>
      <w:r w:rsidR="00AC331D" w:rsidRPr="008B6F7D">
        <w:rPr>
          <w:rFonts w:ascii="Times New Roman" w:hAnsi="Times New Roman" w:cs="Times New Roman"/>
        </w:rPr>
        <w:t xml:space="preserve"> in N-of-1 time series studies</w:t>
      </w:r>
      <w:r w:rsidR="00106BCE" w:rsidRPr="008B6F7D">
        <w:rPr>
          <w:rFonts w:ascii="Times New Roman" w:hAnsi="Times New Roman" w:cs="Times New Roman"/>
        </w:rPr>
        <w:t xml:space="preserve">. </w:t>
      </w:r>
    </w:p>
    <w:p w14:paraId="525D327E" w14:textId="77777777" w:rsidR="006B521B" w:rsidRPr="008B6F7D" w:rsidRDefault="006B521B" w:rsidP="00513925">
      <w:pPr>
        <w:spacing w:line="360" w:lineRule="auto"/>
        <w:rPr>
          <w:rFonts w:ascii="Times New Roman" w:hAnsi="Times New Roman" w:cs="Times New Roman"/>
        </w:rPr>
      </w:pPr>
    </w:p>
    <w:p w14:paraId="4368B51A" w14:textId="07AC9599" w:rsidR="00FC4D40" w:rsidRPr="008B6F7D" w:rsidRDefault="00FC4D40" w:rsidP="00513925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8B6F7D">
        <w:rPr>
          <w:rFonts w:ascii="Times New Roman" w:hAnsi="Times New Roman" w:cs="Times New Roman"/>
          <w:b/>
          <w:bCs/>
          <w:color w:val="000000" w:themeColor="text1"/>
        </w:rPr>
        <w:t>Method</w:t>
      </w:r>
      <w:r w:rsidR="00761DB3" w:rsidRPr="008B6F7D">
        <w:rPr>
          <w:rFonts w:ascii="Times New Roman" w:hAnsi="Times New Roman" w:cs="Times New Roman"/>
          <w:b/>
          <w:bCs/>
          <w:color w:val="000000" w:themeColor="text1"/>
        </w:rPr>
        <w:t>s</w:t>
      </w:r>
    </w:p>
    <w:p w14:paraId="02F3B985" w14:textId="5B20D9DD" w:rsidR="00C741C3" w:rsidRPr="008B6F7D" w:rsidRDefault="00C741C3" w:rsidP="00513925">
      <w:pPr>
        <w:spacing w:line="360" w:lineRule="auto"/>
        <w:rPr>
          <w:rFonts w:ascii="Times New Roman" w:hAnsi="Times New Roman" w:cs="Times New Roman"/>
        </w:rPr>
      </w:pPr>
    </w:p>
    <w:p w14:paraId="1652D61F" w14:textId="46A86078" w:rsidR="00C741C3" w:rsidRPr="008B6F7D" w:rsidRDefault="00C741C3" w:rsidP="00513925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8B6F7D">
        <w:rPr>
          <w:rFonts w:ascii="Times New Roman" w:hAnsi="Times New Roman" w:cs="Times New Roman"/>
          <w:b/>
          <w:bCs/>
          <w:color w:val="000000" w:themeColor="text1"/>
        </w:rPr>
        <w:t xml:space="preserve">Causal </w:t>
      </w:r>
      <w:r w:rsidR="00DF240C" w:rsidRPr="008B6F7D">
        <w:rPr>
          <w:rFonts w:ascii="Times New Roman" w:hAnsi="Times New Roman" w:cs="Times New Roman"/>
          <w:b/>
          <w:bCs/>
          <w:color w:val="000000" w:themeColor="text1"/>
        </w:rPr>
        <w:t>E</w:t>
      </w:r>
      <w:r w:rsidRPr="008B6F7D">
        <w:rPr>
          <w:rFonts w:ascii="Times New Roman" w:hAnsi="Times New Roman" w:cs="Times New Roman"/>
          <w:b/>
          <w:bCs/>
          <w:color w:val="000000" w:themeColor="text1"/>
        </w:rPr>
        <w:t>ffect</w:t>
      </w:r>
      <w:r w:rsidR="009B3765" w:rsidRPr="008B6F7D">
        <w:rPr>
          <w:rFonts w:ascii="Times New Roman" w:hAnsi="Times New Roman" w:cs="Times New Roman"/>
          <w:b/>
          <w:bCs/>
          <w:color w:val="000000" w:themeColor="text1"/>
        </w:rPr>
        <w:t xml:space="preserve"> of Interest</w:t>
      </w:r>
      <w:r w:rsidR="00B7712A" w:rsidRPr="008B6F7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162BB48D" w14:textId="77777777" w:rsidR="006C6DC2" w:rsidRPr="008B6F7D" w:rsidRDefault="006C6DC2" w:rsidP="0051392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49D2CCA8" w14:textId="6A35EFB8" w:rsidR="000E088A" w:rsidRPr="008B6F7D" w:rsidRDefault="007A1AE7" w:rsidP="00513925">
      <w:pPr>
        <w:spacing w:line="360" w:lineRule="auto"/>
        <w:rPr>
          <w:rFonts w:ascii="Times New Roman" w:hAnsi="Times New Roman" w:cs="Times New Roman"/>
          <w:iCs/>
        </w:rPr>
      </w:pPr>
      <w:r w:rsidRPr="008B6F7D">
        <w:rPr>
          <w:rFonts w:ascii="Times New Roman" w:hAnsi="Times New Roman" w:cs="Times New Roman"/>
        </w:rPr>
        <w:t>“</w:t>
      </w:r>
      <w:r w:rsidR="0020429B" w:rsidRPr="008B6F7D">
        <w:rPr>
          <w:rFonts w:ascii="Times New Roman" w:hAnsi="Times New Roman" w:cs="Times New Roman"/>
        </w:rPr>
        <w:t>An n-of-1 study is a structured time series of outcomes</w:t>
      </w:r>
      <w:r w:rsidRPr="008B6F7D">
        <w:rPr>
          <w:rFonts w:ascii="Times New Roman" w:hAnsi="Times New Roman" w:cs="Times New Roman"/>
        </w:rPr>
        <w:t>,</w:t>
      </w:r>
      <w:r w:rsidR="0020429B" w:rsidRPr="008B6F7D">
        <w:rPr>
          <w:rFonts w:ascii="Times New Roman" w:hAnsi="Times New Roman" w:cs="Times New Roman"/>
        </w:rPr>
        <w:t xml:space="preserve"> where the structure is a partition of the outcome time series imposed by a specified series of treatment periods</w:t>
      </w:r>
      <w:r w:rsidR="0034627C" w:rsidRPr="008B6F7D">
        <w:rPr>
          <w:rFonts w:ascii="Times New Roman" w:hAnsi="Times New Roman" w:cs="Times New Roman"/>
        </w:rPr>
        <w:t>.”</w:t>
      </w:r>
      <w:r w:rsidR="004869F5" w:rsidRPr="008B6F7D">
        <w:rPr>
          <w:rFonts w:ascii="Times New Roman" w:hAnsi="Times New Roman" w:cs="Times New Roman"/>
        </w:rPr>
        <w:t xml:space="preserve"> (</w:t>
      </w:r>
      <w:bookmarkStart w:id="0" w:name="_GoBack"/>
      <w:r w:rsidR="004869F5" w:rsidRPr="008B6F7D">
        <w:rPr>
          <w:rFonts w:ascii="Times New Roman" w:hAnsi="Times New Roman" w:cs="Times New Roman"/>
        </w:rPr>
        <w:t xml:space="preserve">E. J. </w:t>
      </w:r>
      <w:proofErr w:type="spellStart"/>
      <w:r w:rsidR="004869F5" w:rsidRPr="008B6F7D">
        <w:rPr>
          <w:rFonts w:ascii="Times New Roman" w:hAnsi="Times New Roman" w:cs="Times New Roman"/>
        </w:rPr>
        <w:t>Daza</w:t>
      </w:r>
      <w:bookmarkEnd w:id="0"/>
      <w:proofErr w:type="spellEnd"/>
      <w:r w:rsidR="004869F5" w:rsidRPr="008B6F7D">
        <w:rPr>
          <w:rFonts w:ascii="Times New Roman" w:hAnsi="Times New Roman" w:cs="Times New Roman"/>
        </w:rPr>
        <w:t>, 2019</w:t>
      </w:r>
      <w:r w:rsidR="00A55828" w:rsidRPr="008B6F7D">
        <w:rPr>
          <w:rFonts w:ascii="Times New Roman" w:hAnsi="Times New Roman" w:cs="Times New Roman"/>
        </w:rPr>
        <w:t>).</w:t>
      </w:r>
      <w:r w:rsidR="00E36943" w:rsidRPr="008B6F7D">
        <w:rPr>
          <w:rFonts w:ascii="Times New Roman" w:hAnsi="Times New Roman" w:cs="Times New Roman"/>
        </w:rPr>
        <w:t xml:space="preserve"> </w:t>
      </w:r>
    </w:p>
    <w:p w14:paraId="5D40B0B3" w14:textId="15C7A137" w:rsidR="003B4A67" w:rsidRPr="008B6F7D" w:rsidRDefault="003B4A67" w:rsidP="00513925">
      <w:pPr>
        <w:spacing w:line="360" w:lineRule="auto"/>
        <w:rPr>
          <w:rFonts w:ascii="Times New Roman" w:hAnsi="Times New Roman" w:cs="Times New Roman"/>
          <w:iCs/>
        </w:rPr>
      </w:pPr>
    </w:p>
    <w:p w14:paraId="29F49AD7" w14:textId="66E8F48F" w:rsidR="003B4A67" w:rsidRPr="008B6F7D" w:rsidRDefault="003B4A67" w:rsidP="0051392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</w:rPr>
      </w:pPr>
      <w:r w:rsidRPr="008B6F7D">
        <w:rPr>
          <w:rFonts w:ascii="Times New Roman" w:hAnsi="Times New Roman" w:cs="Times New Roman"/>
        </w:rPr>
        <w:t xml:space="preserve">Before defining the causal effect, we assume that association between an outcome and a predictor is stable and period stable (Eric J. </w:t>
      </w:r>
      <w:proofErr w:type="spellStart"/>
      <w:r w:rsidRPr="008B6F7D">
        <w:rPr>
          <w:rFonts w:ascii="Times New Roman" w:hAnsi="Times New Roman" w:cs="Times New Roman"/>
        </w:rPr>
        <w:t>Daza</w:t>
      </w:r>
      <w:proofErr w:type="spellEnd"/>
      <w:r w:rsidRPr="008B6F7D">
        <w:rPr>
          <w:rFonts w:ascii="Times New Roman" w:hAnsi="Times New Roman" w:cs="Times New Roman"/>
        </w:rPr>
        <w:t>, 2018) so that the time series are stationary (weak stationary when there exists autocorrelation)</w:t>
      </w:r>
      <w:r w:rsidR="00821044">
        <w:rPr>
          <w:rFonts w:ascii="Times New Roman" w:hAnsi="Times New Roman" w:cs="Times New Roman"/>
        </w:rPr>
        <w:t>.</w:t>
      </w:r>
      <w:r w:rsidR="00821044" w:rsidRPr="008B6F7D">
        <w:rPr>
          <w:rFonts w:ascii="Times New Roman" w:hAnsi="Times New Roman" w:cs="Times New Roman"/>
          <w:noProof/>
        </w:rPr>
        <w:t xml:space="preserve"> </w:t>
      </w:r>
    </w:p>
    <w:p w14:paraId="1BDAB82D" w14:textId="77777777" w:rsidR="00920BB5" w:rsidRPr="008B6F7D" w:rsidRDefault="00920BB5" w:rsidP="0051392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336FB76D" w14:textId="020BE2F1" w:rsidR="00A131A9" w:rsidRPr="008B6F7D" w:rsidRDefault="00D120F1" w:rsidP="0051392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8B6F7D">
        <w:rPr>
          <w:rFonts w:ascii="Times New Roman" w:hAnsi="Times New Roman" w:cs="Times New Roman"/>
        </w:rPr>
        <w:t>Let</w:t>
      </w:r>
      <w:r w:rsidR="007C0007" w:rsidRPr="008B6F7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t(j)</m:t>
            </m:r>
          </m:sub>
        </m:sSub>
      </m:oMath>
      <w:r w:rsidR="007C0007" w:rsidRPr="008B6F7D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t(j)</m:t>
            </m:r>
          </m:sub>
        </m:sSub>
      </m:oMath>
      <w:r w:rsidR="007C0007" w:rsidRPr="008B6F7D">
        <w:rPr>
          <w:rFonts w:ascii="Times New Roman" w:hAnsi="Times New Roman" w:cs="Times New Roman"/>
        </w:rPr>
        <w:t xml:space="preserve"> denote the treatment </w:t>
      </w:r>
      <w:r w:rsidR="00F60CF9" w:rsidRPr="008B6F7D">
        <w:rPr>
          <w:rFonts w:ascii="Times New Roman" w:hAnsi="Times New Roman" w:cs="Times New Roman"/>
        </w:rPr>
        <w:t xml:space="preserve">and outcome </w:t>
      </w:r>
      <w:r w:rsidR="00255F82" w:rsidRPr="008B6F7D">
        <w:rPr>
          <w:rFonts w:ascii="Times New Roman" w:hAnsi="Times New Roman" w:cs="Times New Roman"/>
        </w:rPr>
        <w:t>on</w:t>
      </w:r>
      <w:r w:rsidR="00F60CF9" w:rsidRPr="008B6F7D">
        <w:rPr>
          <w:rFonts w:ascii="Times New Roman" w:hAnsi="Times New Roman" w:cs="Times New Roman"/>
        </w:rPr>
        <w:t xml:space="preserve"> period</w:t>
      </w:r>
      <w:r w:rsidRPr="008B6F7D">
        <w:rPr>
          <w:rFonts w:ascii="Times New Roman" w:hAnsi="Times New Roman" w:cs="Times New Roman"/>
        </w:rPr>
        <w:t xml:space="preserve"> </w:t>
      </w:r>
      <w:r w:rsidRPr="008B6F7D">
        <w:rPr>
          <w:rFonts w:ascii="Times New Roman" w:hAnsi="Times New Roman" w:cs="Times New Roman"/>
          <w:i/>
          <w:iCs/>
        </w:rPr>
        <w:t>t</w:t>
      </w:r>
      <w:r w:rsidRPr="008B6F7D">
        <w:rPr>
          <w:rFonts w:ascii="Times New Roman" w:hAnsi="Times New Roman" w:cs="Times New Roman"/>
        </w:rPr>
        <w:t xml:space="preserve"> </w:t>
      </w:r>
      <w:r w:rsidR="005C749C" w:rsidRPr="008B6F7D">
        <w:rPr>
          <w:rFonts w:ascii="Times New Roman" w:hAnsi="Times New Roman" w:cs="Times New Roman"/>
        </w:rPr>
        <w:t xml:space="preserve">time point </w:t>
      </w:r>
      <w:r w:rsidR="005C749C" w:rsidRPr="008B6F7D">
        <w:rPr>
          <w:rFonts w:ascii="Times New Roman" w:hAnsi="Times New Roman" w:cs="Times New Roman"/>
          <w:i/>
          <w:iCs/>
        </w:rPr>
        <w:t>j</w:t>
      </w:r>
      <w:r w:rsidR="009B4BE4" w:rsidRPr="008B6F7D">
        <w:rPr>
          <w:rFonts w:ascii="Times New Roman" w:hAnsi="Times New Roman" w:cs="Times New Roman"/>
        </w:rPr>
        <w:t>. T</w:t>
      </w:r>
      <w:r w:rsidRPr="008B6F7D">
        <w:rPr>
          <w:rFonts w:ascii="Times New Roman" w:hAnsi="Times New Roman" w:cs="Times New Roman"/>
        </w:rPr>
        <w:t>reatment period</w:t>
      </w:r>
      <w:r w:rsidR="001974D4" w:rsidRPr="008B6F7D">
        <w:rPr>
          <w:rFonts w:ascii="Times New Roman" w:hAnsi="Times New Roman" w:cs="Times New Roman"/>
        </w:rPr>
        <w:t xml:space="preserve"> </w:t>
      </w:r>
      <w:r w:rsidR="00D11075" w:rsidRPr="008B6F7D">
        <w:rPr>
          <w:rFonts w:ascii="Times New Roman" w:hAnsi="Times New Roman" w:cs="Times New Roman"/>
          <w:i/>
          <w:iCs/>
        </w:rPr>
        <w:t>t</w:t>
      </w:r>
      <w:r w:rsidR="00BD380C" w:rsidRPr="008B6F7D">
        <w:rPr>
          <w:rFonts w:ascii="Times New Roman" w:hAnsi="Times New Roman" w:cs="Times New Roman"/>
        </w:rPr>
        <w:t xml:space="preserve"> including a set of measurement time points </w:t>
      </w:r>
      <m:oMath>
        <m:r>
          <w:rPr>
            <w:rFonts w:ascii="Cambria Math" w:hAnsi="Cambria Math" w:cs="Times New Roman"/>
          </w:rPr>
          <m:t xml:space="preserve">j=1,…,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8A3075" w:rsidRPr="008B6F7D">
        <w:rPr>
          <w:rFonts w:ascii="Times New Roman" w:hAnsi="Times New Roman" w:cs="Times New Roman"/>
        </w:rPr>
        <w:t>.</w:t>
      </w:r>
      <w:r w:rsidR="00305538" w:rsidRPr="008B6F7D">
        <w:rPr>
          <w:rFonts w:ascii="Times New Roman" w:hAnsi="Times New Roman" w:cs="Times New Roman"/>
        </w:rPr>
        <w:t xml:space="preserve"> Let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  <m:sup>
            <m:r>
              <w:rPr>
                <w:rFonts w:ascii="Cambria Math" w:hAnsi="Cambria Math" w:cs="Times New Roman"/>
              </w:rPr>
              <m:t>a</m:t>
            </m:r>
          </m:sup>
        </m:sSubSup>
      </m:oMath>
      <w:r w:rsidR="00251BED" w:rsidRPr="008B6F7D">
        <w:rPr>
          <w:rFonts w:ascii="Times New Roman" w:hAnsi="Times New Roman" w:cs="Times New Roman"/>
          <w:iCs/>
        </w:rPr>
        <w:t xml:space="preserve"> represents the </w:t>
      </w:r>
      <w:r w:rsidR="005D729F" w:rsidRPr="008B6F7D">
        <w:rPr>
          <w:rFonts w:ascii="Times New Roman" w:hAnsi="Times New Roman" w:cs="Times New Roman"/>
          <w:iCs/>
        </w:rPr>
        <w:t xml:space="preserve">potential outcome (PO) when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=a</m:t>
        </m:r>
      </m:oMath>
      <w:r w:rsidR="005D729F" w:rsidRPr="008B6F7D">
        <w:rPr>
          <w:rFonts w:ascii="Times New Roman" w:hAnsi="Times New Roman" w:cs="Times New Roman"/>
        </w:rPr>
        <w:t>.</w:t>
      </w:r>
      <w:r w:rsidR="008A3075" w:rsidRPr="008B6F7D">
        <w:rPr>
          <w:rFonts w:ascii="Times New Roman" w:hAnsi="Times New Roman" w:cs="Times New Roman"/>
        </w:rPr>
        <w:t xml:space="preserve"> </w:t>
      </w:r>
      <w:r w:rsidR="00286D15" w:rsidRPr="008B6F7D">
        <w:rPr>
          <w:rFonts w:ascii="Times New Roman" w:hAnsi="Times New Roman" w:cs="Times New Roman"/>
        </w:rPr>
        <w:t xml:space="preserve">The </w:t>
      </w:r>
      <w:r w:rsidR="00286D15" w:rsidRPr="008B6F7D">
        <w:rPr>
          <w:rFonts w:ascii="Times New Roman" w:hAnsi="Times New Roman" w:cs="Times New Roman"/>
          <w:i/>
          <w:iCs/>
        </w:rPr>
        <w:t>point treatment effect</w:t>
      </w:r>
      <w:r w:rsidR="00286D15" w:rsidRPr="008B6F7D">
        <w:rPr>
          <w:rFonts w:ascii="Times New Roman" w:hAnsi="Times New Roman" w:cs="Times New Roman"/>
        </w:rPr>
        <w:t xml:space="preserve"> is defined as a contrast between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t(j)</m:t>
            </m:r>
          </m:sub>
          <m:sup>
            <m:r>
              <w:rPr>
                <w:rFonts w:ascii="Cambria Math" w:hAnsi="Cambria Math" w:cs="Times New Roman"/>
              </w:rPr>
              <m:t>a</m:t>
            </m:r>
          </m:sup>
        </m:sSubSup>
      </m:oMath>
      <w:r w:rsidR="00286D15" w:rsidRPr="008B6F7D">
        <w:rPr>
          <w:rFonts w:ascii="Times New Roman" w:hAnsi="Times New Roman" w:cs="Times New Roman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t(j)</m:t>
            </m:r>
          </m:sub>
          <m: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</m:sup>
        </m:sSubSup>
      </m:oMath>
      <w:r w:rsidR="001C6A33" w:rsidRPr="008B6F7D">
        <w:rPr>
          <w:rFonts w:ascii="Times New Roman" w:hAnsi="Times New Roman" w:cs="Times New Roman"/>
        </w:rPr>
        <w:t>. The</w:t>
      </w:r>
      <w:r w:rsidR="00BA2A73" w:rsidRPr="008B6F7D">
        <w:rPr>
          <w:rFonts w:ascii="Times New Roman" w:hAnsi="Times New Roman" w:cs="Times New Roman"/>
        </w:rPr>
        <w:t xml:space="preserve"> period of</w:t>
      </w:r>
      <w:r w:rsidR="002E4714" w:rsidRPr="008B6F7D">
        <w:rPr>
          <w:rFonts w:ascii="Times New Roman" w:hAnsi="Times New Roman" w:cs="Times New Roman"/>
        </w:rPr>
        <w:t xml:space="preserve"> </w:t>
      </w:r>
      <w:r w:rsidR="00CF2AFD" w:rsidRPr="008B6F7D">
        <w:rPr>
          <w:rFonts w:ascii="Times New Roman" w:hAnsi="Times New Roman" w:cs="Times New Roman"/>
          <w:i/>
          <w:iCs/>
        </w:rPr>
        <w:t>point treatment</w:t>
      </w:r>
      <w:r w:rsidR="00CF2AFD" w:rsidRPr="008B6F7D">
        <w:rPr>
          <w:rFonts w:ascii="Times New Roman" w:hAnsi="Times New Roman" w:cs="Times New Roman"/>
        </w:rPr>
        <w:t xml:space="preserve"> </w:t>
      </w:r>
      <w:r w:rsidR="002E4714" w:rsidRPr="008B6F7D">
        <w:rPr>
          <w:rFonts w:ascii="Times New Roman" w:hAnsi="Times New Roman" w:cs="Times New Roman"/>
        </w:rPr>
        <w:t>only consist</w:t>
      </w:r>
      <w:r w:rsidR="00806255" w:rsidRPr="008B6F7D">
        <w:rPr>
          <w:rFonts w:ascii="Times New Roman" w:hAnsi="Times New Roman" w:cs="Times New Roman"/>
        </w:rPr>
        <w:t>s</w:t>
      </w:r>
      <w:r w:rsidR="002E4714" w:rsidRPr="008B6F7D">
        <w:rPr>
          <w:rFonts w:ascii="Times New Roman" w:hAnsi="Times New Roman" w:cs="Times New Roman"/>
        </w:rPr>
        <w:t xml:space="preserve"> of one time point</w:t>
      </w:r>
      <w:r w:rsidR="00005822" w:rsidRPr="008B6F7D">
        <w:rPr>
          <w:rFonts w:ascii="Times New Roman" w:hAnsi="Times New Roman" w:cs="Times New Roman"/>
        </w:rPr>
        <w:t xml:space="preserve">, otherwise it is </w:t>
      </w:r>
      <w:r w:rsidR="00F35315" w:rsidRPr="008B6F7D">
        <w:rPr>
          <w:rFonts w:ascii="Times New Roman" w:hAnsi="Times New Roman" w:cs="Times New Roman"/>
          <w:i/>
          <w:iCs/>
        </w:rPr>
        <w:t>period treatment</w:t>
      </w:r>
      <w:r w:rsidR="002E4714" w:rsidRPr="008B6F7D">
        <w:rPr>
          <w:rFonts w:ascii="Times New Roman" w:hAnsi="Times New Roman" w:cs="Times New Roman"/>
        </w:rPr>
        <w:t>.</w:t>
      </w:r>
      <w:r w:rsidR="007B5015" w:rsidRPr="008B6F7D">
        <w:rPr>
          <w:rFonts w:ascii="Times New Roman" w:hAnsi="Times New Roman" w:cs="Times New Roman"/>
        </w:rPr>
        <w:t xml:space="preserve"> </w:t>
      </w:r>
      <w:r w:rsidR="005A0A26" w:rsidRPr="008B6F7D">
        <w:rPr>
          <w:rFonts w:ascii="Times New Roman" w:hAnsi="Times New Roman" w:cs="Times New Roman"/>
        </w:rPr>
        <w:t>Therefore,</w:t>
      </w:r>
      <w:r w:rsidR="007B5015" w:rsidRPr="008B6F7D">
        <w:rPr>
          <w:rFonts w:ascii="Times New Roman" w:hAnsi="Times New Roman" w:cs="Times New Roman"/>
        </w:rPr>
        <w:t xml:space="preserve"> the period treatment effect </w:t>
      </w:r>
      <w:r w:rsidR="00084FD5" w:rsidRPr="008B6F7D">
        <w:rPr>
          <w:rFonts w:ascii="Times New Roman" w:hAnsi="Times New Roman" w:cs="Times New Roman"/>
        </w:rPr>
        <w:t>(PTE)</w:t>
      </w:r>
      <w:r w:rsidR="002534E9" w:rsidRPr="008B6F7D">
        <w:rPr>
          <w:rFonts w:ascii="Times New Roman" w:hAnsi="Times New Roman" w:cs="Times New Roman"/>
        </w:rPr>
        <w:t xml:space="preserve"> </w:t>
      </w:r>
      <w:r w:rsidR="007B5015" w:rsidRPr="008B6F7D">
        <w:rPr>
          <w:rFonts w:ascii="Times New Roman" w:hAnsi="Times New Roman" w:cs="Times New Roman"/>
        </w:rPr>
        <w:t>is defined as the ordered set of point treatment effect.</w:t>
      </w:r>
      <w:r w:rsidR="00D03172" w:rsidRPr="008B6F7D">
        <w:rPr>
          <w:rFonts w:ascii="Times New Roman" w:hAnsi="Times New Roman" w:cs="Times New Roman"/>
        </w:rPr>
        <w:t xml:space="preserve"> </w:t>
      </w:r>
      <w:r w:rsidR="002E3D79" w:rsidRPr="008B6F7D">
        <w:rPr>
          <w:rFonts w:ascii="Times New Roman" w:hAnsi="Times New Roman" w:cs="Times New Roman"/>
        </w:rPr>
        <w:t>Consequently, APTE</w:t>
      </w:r>
      <w:r w:rsidR="00BE092B" w:rsidRPr="008B6F7D">
        <w:rPr>
          <w:rFonts w:ascii="Times New Roman" w:hAnsi="Times New Roman" w:cs="Times New Roman"/>
        </w:rPr>
        <w:t xml:space="preserve"> at point </w:t>
      </w:r>
      <w:r w:rsidR="00BE092B" w:rsidRPr="008B6F7D">
        <w:rPr>
          <w:rFonts w:ascii="Times New Roman" w:hAnsi="Times New Roman" w:cs="Times New Roman"/>
          <w:i/>
          <w:iCs/>
        </w:rPr>
        <w:t>j</w:t>
      </w:r>
      <w:r w:rsidR="00BE092B" w:rsidRPr="008B6F7D">
        <w:rPr>
          <w:rFonts w:ascii="Times New Roman" w:hAnsi="Times New Roman" w:cs="Times New Roman"/>
        </w:rPr>
        <w:t xml:space="preserve"> (</w:t>
      </w:r>
      <w:proofErr w:type="spellStart"/>
      <w:r w:rsidR="00BE092B" w:rsidRPr="008B6F7D">
        <w:rPr>
          <w:rFonts w:ascii="Times New Roman" w:hAnsi="Times New Roman" w:cs="Times New Roman"/>
        </w:rPr>
        <w:t>APTE</w:t>
      </w:r>
      <w:r w:rsidR="00BE092B" w:rsidRPr="008B6F7D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>j</w:t>
      </w:r>
      <w:proofErr w:type="spellEnd"/>
      <w:r w:rsidR="00BE092B" w:rsidRPr="008B6F7D">
        <w:rPr>
          <w:rFonts w:ascii="Times New Roman" w:hAnsi="Times New Roman" w:cs="Times New Roman"/>
        </w:rPr>
        <w:t>)</w:t>
      </w:r>
      <w:r w:rsidR="002E3D79" w:rsidRPr="008B6F7D">
        <w:rPr>
          <w:rFonts w:ascii="Times New Roman" w:hAnsi="Times New Roman" w:cs="Times New Roman"/>
        </w:rPr>
        <w:t xml:space="preserve"> is specified with </w:t>
      </w:r>
      <m:oMath>
        <m:r>
          <w:rPr>
            <w:rFonts w:ascii="Cambria Math" w:hAnsi="Cambria Math" w:cs="Times New Roman"/>
          </w:rPr>
          <m:t>E(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</m:d>
          </m:sub>
          <m:sup>
            <m:r>
              <w:rPr>
                <w:rFonts w:ascii="Cambria Math" w:hAnsi="Cambria Math" w:cs="Times New Roman"/>
              </w:rPr>
              <m:t>a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F47577" w:rsidRPr="008B6F7D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E(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</m:d>
          </m:sub>
          <m: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</m:sup>
        </m:sSub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744612" w:rsidRPr="008B6F7D">
        <w:rPr>
          <w:rFonts w:ascii="Times New Roman" w:hAnsi="Times New Roman" w:cs="Times New Roman"/>
        </w:rPr>
        <w:t>.</w:t>
      </w:r>
      <w:r w:rsidR="00F66043" w:rsidRPr="008B6F7D">
        <w:rPr>
          <w:rFonts w:ascii="Times New Roman" w:hAnsi="Times New Roman" w:cs="Times New Roman"/>
        </w:rPr>
        <w:t xml:space="preserve"> </w:t>
      </w:r>
      <w:r w:rsidR="00940981" w:rsidRPr="00833C17">
        <w:rPr>
          <w:rFonts w:ascii="Times New Roman" w:hAnsi="Times New Roman" w:cs="Times New Roman"/>
        </w:rPr>
        <w:t xml:space="preserve">With </w:t>
      </w:r>
      <w:r w:rsidR="00C114FD" w:rsidRPr="00833C17">
        <w:rPr>
          <w:rFonts w:ascii="Times New Roman" w:hAnsi="Times New Roman" w:cs="Times New Roman"/>
        </w:rPr>
        <w:t xml:space="preserve">stable and period stable assumptions, APTE can be specified with </w:t>
      </w:r>
      <m:oMath>
        <m:r>
          <w:rPr>
            <w:rFonts w:ascii="Cambria Math" w:hAnsi="Cambria Math" w:cs="Times New Roman"/>
          </w:rPr>
          <m:t>E(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  <m:sup>
            <m:r>
              <w:rPr>
                <w:rFonts w:ascii="Cambria Math" w:hAnsi="Cambria Math" w:cs="Times New Roman"/>
              </w:rPr>
              <m:t>a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2B264E" w:rsidRPr="00833C17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E(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  <m: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</m:sup>
        </m:sSub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2B264E" w:rsidRPr="00833C17">
        <w:rPr>
          <w:rFonts w:ascii="Times New Roman" w:hAnsi="Times New Roman" w:cs="Times New Roman"/>
        </w:rPr>
        <w:t>.</w:t>
      </w:r>
    </w:p>
    <w:p w14:paraId="7486AF8B" w14:textId="6E097003" w:rsidR="00085560" w:rsidRPr="008B6F7D" w:rsidRDefault="00085560" w:rsidP="0051392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3BE4F295" w14:textId="67A755D0" w:rsidR="00085560" w:rsidRDefault="00085560" w:rsidP="0051392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</w:rPr>
      </w:pPr>
      <w:proofErr w:type="spellStart"/>
      <w:r w:rsidRPr="008B6F7D">
        <w:rPr>
          <w:rFonts w:ascii="Times New Roman" w:hAnsi="Times New Roman" w:cs="Times New Roman"/>
        </w:rPr>
        <w:t>Daza</w:t>
      </w:r>
      <w:proofErr w:type="spellEnd"/>
      <w:r w:rsidRPr="008B6F7D">
        <w:rPr>
          <w:rFonts w:ascii="Times New Roman" w:hAnsi="Times New Roman" w:cs="Times New Roman"/>
        </w:rPr>
        <w:t xml:space="preserve"> (2019) mentioned that there are three assumptions to identify statistical causal relationships. (1) Causal Consistency (CC) ensures that the outcome we observe is identical to its corresponding potential outcome, i.e.,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t(j+1)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a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</w:rPr>
                  <m:t>a</m:t>
                </m:r>
              </m:sup>
            </m:sSubSup>
            <m:r>
              <w:rPr>
                <w:rFonts w:ascii="Cambria Math" w:hAnsi="Cambria Math" w:cs="Times New Roman"/>
              </w:rPr>
              <m:t>I(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t(j)</m:t>
                </m:r>
              </m:sub>
            </m:sSub>
            <m:r>
              <w:rPr>
                <w:rFonts w:ascii="Cambria Math" w:hAnsi="Cambria Math" w:cs="Times New Roman"/>
              </w:rPr>
              <m:t>=a)</m:t>
            </m:r>
          </m:e>
        </m:nary>
      </m:oMath>
      <w:r w:rsidRPr="008B6F7D">
        <w:rPr>
          <w:rFonts w:ascii="Times New Roman" w:hAnsi="Times New Roman" w:cs="Times New Roman"/>
          <w:iCs/>
        </w:rPr>
        <w:t>.</w:t>
      </w:r>
      <w:r w:rsidRPr="008B6F7D">
        <w:rPr>
          <w:rFonts w:ascii="Times New Roman" w:hAnsi="Times New Roman" w:cs="Times New Roman"/>
        </w:rPr>
        <w:t xml:space="preserve"> (2) Exchangeability holds when potential outcome not depends on the treatment assignment, i.e.,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t(j+1)</m:t>
                </m:r>
              </m:sub>
              <m:sup>
                <m:r>
                  <w:rPr>
                    <w:rFonts w:ascii="Cambria Math" w:hAnsi="Cambria Math" w:cs="Times New Roman"/>
                  </w:rPr>
                  <m:t>a</m:t>
                </m:r>
              </m:sup>
            </m:sSubSup>
          </m:e>
        </m:d>
        <m:r>
          <w:rPr>
            <w:rFonts w:ascii="Cambria Math" w:hAnsi="Cambria Math" w:cs="Times New Roman"/>
          </w:rPr>
          <m:t>⊥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t(j)</m:t>
            </m:r>
          </m:sub>
        </m:sSub>
        <m:r>
          <w:rPr>
            <w:rFonts w:ascii="Cambria Math" w:hAnsi="Cambria Math" w:cs="Times New Roman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t(j-1)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8B6F7D">
        <w:rPr>
          <w:rFonts w:ascii="Times New Roman" w:hAnsi="Times New Roman" w:cs="Times New Roman"/>
          <w:iCs/>
        </w:rPr>
        <w:t xml:space="preserve">. Conditional exchangeability is that given all other causes the independence holds, i.e.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</w:rPr>
                  <m:t>a</m:t>
                </m:r>
              </m:sup>
            </m:sSup>
          </m:e>
        </m:d>
        <m:r>
          <w:rPr>
            <w:rFonts w:ascii="Cambria Math" w:hAnsi="Cambria Math" w:cs="Times New Roman"/>
          </w:rPr>
          <m:t>⊥X|U</m:t>
        </m:r>
      </m:oMath>
      <w:r w:rsidRPr="008B6F7D">
        <w:rPr>
          <w:rFonts w:ascii="Times New Roman" w:hAnsi="Times New Roman" w:cs="Times New Roman"/>
          <w:iCs/>
        </w:rPr>
        <w:t xml:space="preserve">. (3) Positivity is also required for performing estimation. It states that for </w:t>
      </w:r>
      <w:r w:rsidRPr="008B6F7D">
        <w:rPr>
          <w:rFonts w:ascii="Times New Roman" w:hAnsi="Times New Roman" w:cs="Times New Roman"/>
          <w:noProof/>
        </w:rPr>
        <w:t>every set of values of other causes, treatment assignment was not deterministic.</w:t>
      </w:r>
    </w:p>
    <w:p w14:paraId="1A5A8669" w14:textId="1DE326EA" w:rsidR="001009AB" w:rsidRPr="008B6F7D" w:rsidRDefault="001009AB" w:rsidP="0051392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</w:rPr>
      </w:pPr>
    </w:p>
    <w:p w14:paraId="5A2A74A2" w14:textId="29C95121" w:rsidR="007E0C7C" w:rsidRPr="008B6F7D" w:rsidRDefault="001009AB" w:rsidP="00513925">
      <w:pPr>
        <w:pStyle w:val="Heading2"/>
        <w:spacing w:line="360" w:lineRule="auto"/>
        <w:rPr>
          <w:rFonts w:ascii="Times New Roman" w:hAnsi="Times New Roman" w:cs="Times New Roman"/>
          <w:noProof/>
        </w:rPr>
      </w:pPr>
      <w:r w:rsidRPr="008B6F7D">
        <w:rPr>
          <w:rFonts w:ascii="Times New Roman" w:hAnsi="Times New Roman" w:cs="Times New Roman"/>
          <w:b/>
          <w:bCs/>
          <w:color w:val="000000" w:themeColor="text1"/>
        </w:rPr>
        <w:t>Scenarios</w:t>
      </w:r>
    </w:p>
    <w:p w14:paraId="365A466D" w14:textId="2DE41067" w:rsidR="00A31DDB" w:rsidRPr="008B6F7D" w:rsidRDefault="00A31DDB" w:rsidP="0051392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40027BC3" w14:textId="70716E4A" w:rsidR="000378A8" w:rsidRPr="008B6F7D" w:rsidRDefault="00B16B32" w:rsidP="0051392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</w:t>
      </w:r>
      <w:r w:rsidR="00177DA9" w:rsidRPr="008B6F7D">
        <w:rPr>
          <w:rFonts w:ascii="Times New Roman" w:hAnsi="Times New Roman" w:cs="Times New Roman"/>
        </w:rPr>
        <w:t xml:space="preserve"> are </w:t>
      </w:r>
      <w:r w:rsidR="00C52ADE" w:rsidRPr="008B6F7D">
        <w:rPr>
          <w:rFonts w:ascii="Times New Roman" w:hAnsi="Times New Roman" w:cs="Times New Roman"/>
        </w:rPr>
        <w:t>many kinds of model</w:t>
      </w:r>
      <w:r w:rsidR="003C6B2C" w:rsidRPr="008B6F7D">
        <w:rPr>
          <w:rFonts w:ascii="Times New Roman" w:hAnsi="Times New Roman" w:cs="Times New Roman"/>
        </w:rPr>
        <w:t>s</w:t>
      </w:r>
      <w:r w:rsidR="00C52ADE" w:rsidRPr="008B6F7D">
        <w:rPr>
          <w:rFonts w:ascii="Times New Roman" w:hAnsi="Times New Roman" w:cs="Times New Roman"/>
        </w:rPr>
        <w:t xml:space="preserve"> could be </w:t>
      </w:r>
      <w:r w:rsidR="00253E5F" w:rsidRPr="008B6F7D">
        <w:rPr>
          <w:rFonts w:ascii="Times New Roman" w:hAnsi="Times New Roman" w:cs="Times New Roman"/>
        </w:rPr>
        <w:t>defined.</w:t>
      </w:r>
      <w:r w:rsidR="004958A4" w:rsidRPr="008B6F7D">
        <w:rPr>
          <w:rFonts w:ascii="Times New Roman" w:hAnsi="Times New Roman" w:cs="Times New Roman"/>
        </w:rPr>
        <w:t xml:space="preserve"> </w:t>
      </w:r>
      <w:r w:rsidR="009B6D67" w:rsidRPr="008B6F7D">
        <w:rPr>
          <w:rFonts w:ascii="Times New Roman" w:hAnsi="Times New Roman" w:cs="Times New Roman"/>
        </w:rPr>
        <w:t xml:space="preserve">(1) Considering the </w:t>
      </w:r>
      <w:r w:rsidR="0022420B">
        <w:rPr>
          <w:rFonts w:ascii="Times New Roman" w:hAnsi="Times New Roman" w:cs="Times New Roman"/>
        </w:rPr>
        <w:t>confounders</w:t>
      </w:r>
      <w:r w:rsidR="009B6D67" w:rsidRPr="008B6F7D">
        <w:rPr>
          <w:rFonts w:ascii="Times New Roman" w:hAnsi="Times New Roman" w:cs="Times New Roman"/>
        </w:rPr>
        <w:t xml:space="preserve">. </w:t>
      </w:r>
      <w:r w:rsidR="006624A2" w:rsidRPr="008B6F7D">
        <w:rPr>
          <w:rFonts w:ascii="Times New Roman" w:hAnsi="Times New Roman" w:cs="Times New Roman"/>
        </w:rPr>
        <w:t>(</w:t>
      </w:r>
      <w:r w:rsidR="0019736F" w:rsidRPr="008B6F7D">
        <w:rPr>
          <w:rFonts w:ascii="Times New Roman" w:hAnsi="Times New Roman" w:cs="Times New Roman"/>
        </w:rPr>
        <w:t>2</w:t>
      </w:r>
      <w:r w:rsidR="006624A2" w:rsidRPr="008B6F7D">
        <w:rPr>
          <w:rFonts w:ascii="Times New Roman" w:hAnsi="Times New Roman" w:cs="Times New Roman"/>
        </w:rPr>
        <w:t>)</w:t>
      </w:r>
      <w:r w:rsidR="00C26C80" w:rsidRPr="008B6F7D">
        <w:rPr>
          <w:rFonts w:ascii="Times New Roman" w:hAnsi="Times New Roman" w:cs="Times New Roman"/>
        </w:rPr>
        <w:t xml:space="preserve"> </w:t>
      </w:r>
      <w:r w:rsidR="004F1E29" w:rsidRPr="008B6F7D">
        <w:rPr>
          <w:rFonts w:ascii="Times New Roman" w:hAnsi="Times New Roman" w:cs="Times New Roman"/>
        </w:rPr>
        <w:t xml:space="preserve">Whether </w:t>
      </w:r>
      <w:r w:rsidR="00E32F52" w:rsidRPr="008B6F7D">
        <w:rPr>
          <w:rFonts w:ascii="Times New Roman" w:hAnsi="Times New Roman" w:cs="Times New Roman"/>
        </w:rPr>
        <w:t xml:space="preserve">the </w:t>
      </w:r>
      <w:r w:rsidR="00595D20" w:rsidRPr="008B6F7D">
        <w:rPr>
          <w:rFonts w:ascii="Times New Roman" w:hAnsi="Times New Roman" w:cs="Times New Roman"/>
        </w:rPr>
        <w:t>exposure</w:t>
      </w:r>
      <w:r w:rsidR="00E32F52" w:rsidRPr="008B6F7D">
        <w:rPr>
          <w:rFonts w:ascii="Times New Roman" w:hAnsi="Times New Roman" w:cs="Times New Roman"/>
        </w:rPr>
        <w:t xml:space="preserve"> from</w:t>
      </w:r>
      <w:r w:rsidR="0067514E" w:rsidRPr="008B6F7D">
        <w:rPr>
          <w:rFonts w:ascii="Times New Roman" w:hAnsi="Times New Roman" w:cs="Times New Roman"/>
        </w:rPr>
        <w:t xml:space="preserve"> previous period would affect the </w:t>
      </w:r>
      <w:r w:rsidR="00FB5460" w:rsidRPr="008B6F7D">
        <w:rPr>
          <w:rFonts w:ascii="Times New Roman" w:hAnsi="Times New Roman" w:cs="Times New Roman"/>
        </w:rPr>
        <w:t>outcome in current period, i.e.,</w:t>
      </w:r>
      <w:r w:rsidR="00E81483" w:rsidRPr="008B6F7D">
        <w:rPr>
          <w:rFonts w:ascii="Times New Roman" w:hAnsi="Times New Roman" w:cs="Times New Roman"/>
        </w:rPr>
        <w:t xml:space="preserve"> considering</w:t>
      </w:r>
      <w:r w:rsidR="00FB5460" w:rsidRPr="008B6F7D">
        <w:rPr>
          <w:rFonts w:ascii="Times New Roman" w:hAnsi="Times New Roman" w:cs="Times New Roman"/>
        </w:rPr>
        <w:t xml:space="preserve"> carryover causal effec</w:t>
      </w:r>
      <w:r w:rsidR="00201F16" w:rsidRPr="008B6F7D">
        <w:rPr>
          <w:rFonts w:ascii="Times New Roman" w:hAnsi="Times New Roman" w:cs="Times New Roman"/>
        </w:rPr>
        <w:t>t</w:t>
      </w:r>
      <w:r w:rsidR="00D201CD" w:rsidRPr="008B6F7D">
        <w:rPr>
          <w:rFonts w:ascii="Times New Roman" w:hAnsi="Times New Roman" w:cs="Times New Roman"/>
        </w:rPr>
        <w:t>. (</w:t>
      </w:r>
      <w:r w:rsidR="005411CB" w:rsidRPr="008B6F7D">
        <w:rPr>
          <w:rFonts w:ascii="Times New Roman" w:hAnsi="Times New Roman" w:cs="Times New Roman"/>
        </w:rPr>
        <w:t>3</w:t>
      </w:r>
      <w:r w:rsidR="00D201CD" w:rsidRPr="008B6F7D">
        <w:rPr>
          <w:rFonts w:ascii="Times New Roman" w:hAnsi="Times New Roman" w:cs="Times New Roman"/>
        </w:rPr>
        <w:t xml:space="preserve">) Whether </w:t>
      </w:r>
      <w:r w:rsidR="00074DFB" w:rsidRPr="008B6F7D">
        <w:rPr>
          <w:rFonts w:ascii="Times New Roman" w:hAnsi="Times New Roman" w:cs="Times New Roman"/>
        </w:rPr>
        <w:t>the outcome from previous period would affect the outcome in current period</w:t>
      </w:r>
      <w:r w:rsidR="005D73DE" w:rsidRPr="008B6F7D">
        <w:rPr>
          <w:rFonts w:ascii="Times New Roman" w:hAnsi="Times New Roman" w:cs="Times New Roman"/>
        </w:rPr>
        <w:t xml:space="preserve">, i.e., considering autocorrelation in outcome. </w:t>
      </w:r>
    </w:p>
    <w:p w14:paraId="0164570F" w14:textId="016C828A" w:rsidR="0016392F" w:rsidRPr="008B6F7D" w:rsidRDefault="0016392F" w:rsidP="0051392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087F3D72" w14:textId="557E812C" w:rsidR="00F61AC0" w:rsidRPr="008B6F7D" w:rsidRDefault="008C0A43" w:rsidP="00513925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8B6F7D">
        <w:rPr>
          <w:rFonts w:ascii="Times New Roman" w:hAnsi="Times New Roman" w:cs="Times New Roman"/>
          <w:b/>
          <w:bCs/>
          <w:color w:val="000000" w:themeColor="text1"/>
        </w:rPr>
        <w:t>Data</w:t>
      </w:r>
      <w:r w:rsidR="004B055A" w:rsidRPr="008B6F7D">
        <w:rPr>
          <w:rFonts w:ascii="Times New Roman" w:hAnsi="Times New Roman" w:cs="Times New Roman"/>
          <w:b/>
          <w:bCs/>
          <w:color w:val="000000" w:themeColor="text1"/>
        </w:rPr>
        <w:t xml:space="preserve"> and</w:t>
      </w:r>
      <w:r w:rsidRPr="008B6F7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362D09" w:rsidRPr="008B6F7D">
        <w:rPr>
          <w:rFonts w:ascii="Times New Roman" w:hAnsi="Times New Roman" w:cs="Times New Roman"/>
          <w:b/>
          <w:bCs/>
          <w:color w:val="000000" w:themeColor="text1"/>
        </w:rPr>
        <w:t>Generation</w:t>
      </w:r>
    </w:p>
    <w:p w14:paraId="712E5112" w14:textId="18E90272" w:rsidR="00630C32" w:rsidRPr="008B6F7D" w:rsidRDefault="00630C32" w:rsidP="00513925">
      <w:pPr>
        <w:spacing w:line="360" w:lineRule="auto"/>
        <w:rPr>
          <w:rFonts w:ascii="Times New Roman" w:hAnsi="Times New Roman" w:cs="Times New Roman"/>
        </w:rPr>
      </w:pPr>
    </w:p>
    <w:p w14:paraId="7612919A" w14:textId="4BE83050" w:rsidR="004907CC" w:rsidRPr="008B6F7D" w:rsidRDefault="00587463" w:rsidP="0051392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assume that</w:t>
      </w:r>
      <w:r w:rsidR="005873E1">
        <w:rPr>
          <w:rFonts w:ascii="Times New Roman" w:hAnsi="Times New Roman" w:cs="Times New Roman"/>
        </w:rPr>
        <w:t xml:space="preserve"> we have period exposure</w:t>
      </w:r>
      <w:r w:rsidR="00AF2CF2">
        <w:rPr>
          <w:rFonts w:ascii="Times New Roman" w:hAnsi="Times New Roman" w:cs="Times New Roman"/>
        </w:rPr>
        <w:t xml:space="preserve">s instead of </w:t>
      </w:r>
      <w:r w:rsidR="009E65E4">
        <w:rPr>
          <w:rFonts w:ascii="Times New Roman" w:hAnsi="Times New Roman" w:cs="Times New Roman"/>
        </w:rPr>
        <w:t>treatme</w:t>
      </w:r>
      <w:r w:rsidR="00567DC9">
        <w:rPr>
          <w:rFonts w:ascii="Times New Roman" w:hAnsi="Times New Roman" w:cs="Times New Roman"/>
        </w:rPr>
        <w:t>n</w:t>
      </w:r>
      <w:r w:rsidR="009E65E4">
        <w:rPr>
          <w:rFonts w:ascii="Times New Roman" w:hAnsi="Times New Roman" w:cs="Times New Roman"/>
        </w:rPr>
        <w:t>ts</w:t>
      </w:r>
      <w:r w:rsidR="00567DC9">
        <w:rPr>
          <w:rFonts w:ascii="Times New Roman" w:hAnsi="Times New Roman" w:cs="Times New Roman"/>
        </w:rPr>
        <w:t xml:space="preserve">, i.e.,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j-1</m:t>
                </m:r>
              </m:e>
            </m:d>
          </m:sub>
        </m:sSub>
        <m:r>
          <w:rPr>
            <w:rFonts w:ascii="Cambria Math" w:hAnsi="Cambria Math" w:cs="Times New Roman"/>
          </w:rPr>
          <m:t>=0</m:t>
        </m:r>
      </m:oMath>
      <w:r w:rsidR="00A46FD2">
        <w:rPr>
          <w:rFonts w:ascii="Times New Roman" w:hAnsi="Times New Roman" w:cs="Times New Roman"/>
        </w:rPr>
        <w:t xml:space="preserve"> for</w:t>
      </w:r>
      <m:oMath>
        <m:r>
          <w:rPr>
            <w:rFonts w:ascii="Cambria Math" w:hAnsi="Cambria Math" w:cs="Times New Roman"/>
          </w:rPr>
          <m:t xml:space="preserve"> j∈(1,…,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567DC9">
        <w:rPr>
          <w:rFonts w:ascii="Times New Roman" w:hAnsi="Times New Roman" w:cs="Times New Roman"/>
        </w:rPr>
        <w:t>.</w:t>
      </w:r>
      <w:r w:rsidR="00AF2CF2">
        <w:rPr>
          <w:rFonts w:ascii="Times New Roman" w:hAnsi="Times New Roman" w:cs="Times New Roman"/>
        </w:rPr>
        <w:t xml:space="preserve"> </w:t>
      </w:r>
      <w:r w:rsidR="005873E1">
        <w:rPr>
          <w:rFonts w:ascii="Times New Roman" w:hAnsi="Times New Roman" w:cs="Times New Roman"/>
        </w:rPr>
        <w:t xml:space="preserve"> </w:t>
      </w:r>
      <w:r w:rsidR="00630C32" w:rsidRPr="008B6F7D">
        <w:rPr>
          <w:rFonts w:ascii="Times New Roman" w:hAnsi="Times New Roman" w:cs="Times New Roman"/>
        </w:rPr>
        <w:t xml:space="preserve">Besides binary exposure </w:t>
      </w:r>
      <w:r w:rsidR="0004601A" w:rsidRPr="008B6F7D">
        <w:rPr>
          <w:rFonts w:ascii="Times New Roman" w:hAnsi="Times New Roman" w:cs="Times New Roman"/>
        </w:rPr>
        <w:t>{(</w:t>
      </w:r>
      <w:r w:rsidR="00630C32" w:rsidRPr="008B6F7D">
        <w:rPr>
          <w:rFonts w:ascii="Times New Roman" w:hAnsi="Times New Roman" w:cs="Times New Roman"/>
          <w:i/>
          <w:iCs/>
        </w:rPr>
        <w:t>X</w:t>
      </w:r>
      <w:r w:rsidR="0004601A" w:rsidRPr="008B6F7D">
        <w:rPr>
          <w:rFonts w:ascii="Times New Roman" w:hAnsi="Times New Roman" w:cs="Times New Roman"/>
        </w:rPr>
        <w:t xml:space="preserve">)} </w:t>
      </w:r>
      <w:r w:rsidR="00630C32" w:rsidRPr="008B6F7D">
        <w:rPr>
          <w:rFonts w:ascii="Times New Roman" w:hAnsi="Times New Roman" w:cs="Times New Roman"/>
        </w:rPr>
        <w:t>(high or low social activity) and continuous outcome</w:t>
      </w:r>
      <w:r w:rsidR="00BF216B" w:rsidRPr="008B6F7D">
        <w:rPr>
          <w:rFonts w:ascii="Times New Roman" w:hAnsi="Times New Roman" w:cs="Times New Roman"/>
        </w:rPr>
        <w:t xml:space="preserve"> {(</w:t>
      </w:r>
      <w:r w:rsidR="00BF216B" w:rsidRPr="008B6F7D">
        <w:rPr>
          <w:rFonts w:ascii="Times New Roman" w:hAnsi="Times New Roman" w:cs="Times New Roman"/>
          <w:i/>
          <w:iCs/>
        </w:rPr>
        <w:t>Y</w:t>
      </w:r>
      <w:r w:rsidR="00BF216B" w:rsidRPr="008B6F7D">
        <w:rPr>
          <w:rFonts w:ascii="Times New Roman" w:hAnsi="Times New Roman" w:cs="Times New Roman"/>
        </w:rPr>
        <w:t xml:space="preserve">)} </w:t>
      </w:r>
      <w:r w:rsidR="00630C32" w:rsidRPr="008B6F7D">
        <w:rPr>
          <w:rFonts w:ascii="Times New Roman" w:hAnsi="Times New Roman" w:cs="Times New Roman"/>
        </w:rPr>
        <w:t xml:space="preserve">(mental score), </w:t>
      </w:r>
      <w:r w:rsidR="0055134A" w:rsidRPr="008B6F7D">
        <w:rPr>
          <w:rFonts w:ascii="Times New Roman" w:hAnsi="Times New Roman" w:cs="Times New Roman"/>
        </w:rPr>
        <w:t xml:space="preserve">predictors of </w:t>
      </w:r>
      <w:r w:rsidR="00790CDF" w:rsidRPr="008B6F7D">
        <w:rPr>
          <w:rFonts w:ascii="Times New Roman" w:hAnsi="Times New Roman" w:cs="Times New Roman"/>
        </w:rPr>
        <w:t>treatment</w:t>
      </w:r>
      <w:r w:rsidR="00906B7A" w:rsidRPr="008B6F7D">
        <w:rPr>
          <w:rFonts w:ascii="Times New Roman" w:hAnsi="Times New Roman" w:cs="Times New Roman"/>
        </w:rPr>
        <w:t xml:space="preserve"> {(</w:t>
      </w:r>
      <w:r w:rsidR="00906B7A" w:rsidRPr="008B6F7D">
        <w:rPr>
          <w:rFonts w:ascii="Times New Roman" w:hAnsi="Times New Roman" w:cs="Times New Roman"/>
          <w:i/>
          <w:iCs/>
        </w:rPr>
        <w:t>Z</w:t>
      </w:r>
      <w:r w:rsidR="00906B7A" w:rsidRPr="008B6F7D">
        <w:rPr>
          <w:rFonts w:ascii="Times New Roman" w:hAnsi="Times New Roman" w:cs="Times New Roman"/>
        </w:rPr>
        <w:t xml:space="preserve">)} </w:t>
      </w:r>
      <w:r w:rsidR="00630C32" w:rsidRPr="008B6F7D">
        <w:rPr>
          <w:rFonts w:ascii="Times New Roman" w:hAnsi="Times New Roman" w:cs="Times New Roman"/>
        </w:rPr>
        <w:t>and simultaneous causes</w:t>
      </w:r>
      <w:r w:rsidR="00D6166E" w:rsidRPr="008B6F7D">
        <w:rPr>
          <w:rFonts w:ascii="Times New Roman" w:hAnsi="Times New Roman" w:cs="Times New Roman"/>
        </w:rPr>
        <w:t xml:space="preserve"> {(</w:t>
      </w:r>
      <w:r w:rsidR="00D6166E" w:rsidRPr="008B6F7D">
        <w:rPr>
          <w:rFonts w:ascii="Times New Roman" w:hAnsi="Times New Roman" w:cs="Times New Roman"/>
          <w:i/>
          <w:iCs/>
        </w:rPr>
        <w:t>V</w:t>
      </w:r>
      <w:r w:rsidR="00D6166E" w:rsidRPr="008B6F7D">
        <w:rPr>
          <w:rFonts w:ascii="Times New Roman" w:hAnsi="Times New Roman" w:cs="Times New Roman"/>
        </w:rPr>
        <w:t xml:space="preserve">)} </w:t>
      </w:r>
      <w:r w:rsidR="00630C32" w:rsidRPr="008B6F7D">
        <w:rPr>
          <w:rFonts w:ascii="Times New Roman" w:hAnsi="Times New Roman" w:cs="Times New Roman"/>
        </w:rPr>
        <w:t>will also be generated</w:t>
      </w:r>
      <w:r w:rsidR="00D71232" w:rsidRPr="008B6F7D">
        <w:rPr>
          <w:rFonts w:ascii="Times New Roman" w:hAnsi="Times New Roman" w:cs="Times New Roman"/>
        </w:rPr>
        <w:t>.</w:t>
      </w:r>
      <w:r w:rsidR="00A1675E">
        <w:rPr>
          <w:rFonts w:ascii="Times New Roman" w:hAnsi="Times New Roman" w:cs="Times New Roman"/>
        </w:rPr>
        <w:t xml:space="preserve"> </w:t>
      </w:r>
      <w:r w:rsidR="003C27E5" w:rsidRPr="008B6F7D">
        <w:rPr>
          <w:rFonts w:ascii="Times New Roman" w:hAnsi="Times New Roman" w:cs="Times New Roman"/>
        </w:rPr>
        <w:t>{(Z)}</w:t>
      </w:r>
      <w:r w:rsidR="008A6E8C" w:rsidRPr="008B6F7D">
        <w:rPr>
          <w:rFonts w:ascii="Times New Roman" w:hAnsi="Times New Roman" w:cs="Times New Roman"/>
        </w:rPr>
        <w:t xml:space="preserve"> and </w:t>
      </w:r>
      <w:r w:rsidR="00154FAE" w:rsidRPr="008B6F7D">
        <w:rPr>
          <w:rFonts w:ascii="Times New Roman" w:hAnsi="Times New Roman" w:cs="Times New Roman"/>
        </w:rPr>
        <w:t>{(</w:t>
      </w:r>
      <w:r w:rsidR="00154FAE" w:rsidRPr="008B6F7D">
        <w:rPr>
          <w:rFonts w:ascii="Times New Roman" w:hAnsi="Times New Roman" w:cs="Times New Roman"/>
          <w:i/>
          <w:iCs/>
        </w:rPr>
        <w:t>V</w:t>
      </w:r>
      <w:r w:rsidR="00154FAE" w:rsidRPr="008B6F7D">
        <w:rPr>
          <w:rFonts w:ascii="Times New Roman" w:hAnsi="Times New Roman" w:cs="Times New Roman"/>
        </w:rPr>
        <w:t>)}</w:t>
      </w:r>
      <w:r w:rsidR="00A1675E">
        <w:rPr>
          <w:rFonts w:ascii="Times New Roman" w:hAnsi="Times New Roman" w:cs="Times New Roman"/>
        </w:rPr>
        <w:t xml:space="preserve"> are stationary</w:t>
      </w:r>
      <w:r w:rsidR="00E112BE" w:rsidRPr="008B6F7D">
        <w:rPr>
          <w:rFonts w:ascii="Times New Roman" w:hAnsi="Times New Roman" w:cs="Times New Roman"/>
        </w:rPr>
        <w:t>.</w:t>
      </w:r>
      <w:r w:rsidR="00954BD2" w:rsidRPr="008B6F7D">
        <w:rPr>
          <w:rFonts w:ascii="Times New Roman" w:hAnsi="Times New Roman" w:cs="Times New Roman"/>
        </w:rPr>
        <w:t xml:space="preserve"> For any random variable </w:t>
      </w:r>
      <w:r w:rsidR="00954BD2" w:rsidRPr="008B6F7D">
        <w:rPr>
          <w:rFonts w:ascii="Times New Roman" w:hAnsi="Times New Roman" w:cs="Times New Roman"/>
          <w:i/>
          <w:iCs/>
        </w:rPr>
        <w:t>B</w:t>
      </w:r>
      <w:r w:rsidR="00954BD2" w:rsidRPr="008B6F7D">
        <w:rPr>
          <w:rFonts w:ascii="Times New Roman" w:hAnsi="Times New Roman" w:cs="Times New Roman"/>
        </w:rPr>
        <w:t>,</w:t>
      </w:r>
      <w:r w:rsidR="007E2BE8" w:rsidRPr="008B6F7D">
        <w:rPr>
          <w:rFonts w:ascii="Times New Roman" w:hAnsi="Times New Roman" w:cs="Times New Roman"/>
        </w:rPr>
        <w:t xml:space="preserve"> let </w:t>
      </w:r>
      <w:r w:rsidR="00403024" w:rsidRPr="008B6F7D">
        <w:rPr>
          <w:rFonts w:ascii="Times New Roman" w:hAnsi="Times New Roman" w:cs="Times New Roman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t(j)</m:t>
            </m:r>
          </m:sub>
        </m:sSub>
        <m:r>
          <w:rPr>
            <w:rFonts w:ascii="Cambria Math" w:hAnsi="Cambria Math" w:cs="Times New Roman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t(j)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t(j-1)</m:t>
            </m:r>
          </m:sub>
        </m:sSub>
        <m:r>
          <w:rPr>
            <w:rFonts w:ascii="Cambria Math" w:hAnsi="Cambria Math" w:cs="Times New Roman"/>
          </w:rPr>
          <m:t>,...,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t(1)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t-1(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t-1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t-1(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t-1</m:t>
                </m:r>
              </m:sub>
            </m:sSub>
            <m:r>
              <w:rPr>
                <w:rFonts w:ascii="Cambria Math" w:hAnsi="Cambria Math" w:cs="Times New Roman"/>
              </w:rPr>
              <m:t>-1)</m:t>
            </m:r>
          </m:sub>
        </m:sSub>
        <m:r>
          <w:rPr>
            <w:rFonts w:ascii="Cambria Math" w:hAnsi="Cambria Math" w:cs="Times New Roman"/>
          </w:rPr>
          <m:t>,...)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="006A1ED3" w:rsidRPr="008B6F7D">
        <w:rPr>
          <w:rFonts w:ascii="Times New Roman" w:hAnsi="Times New Roman" w:cs="Times New Roman"/>
        </w:rPr>
        <w:t>.</w:t>
      </w:r>
    </w:p>
    <w:p w14:paraId="6AF251EC" w14:textId="77777777" w:rsidR="006A1ED3" w:rsidRPr="008B6F7D" w:rsidRDefault="006A1ED3" w:rsidP="00513925">
      <w:pPr>
        <w:spacing w:line="360" w:lineRule="auto"/>
        <w:rPr>
          <w:rFonts w:ascii="Times New Roman" w:hAnsi="Times New Roman" w:cs="Times New Roman"/>
        </w:rPr>
      </w:pPr>
    </w:p>
    <w:p w14:paraId="13D12CE6" w14:textId="18CB7D88" w:rsidR="00101750" w:rsidRDefault="004907CC" w:rsidP="0051392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8B6F7D">
        <w:rPr>
          <w:rFonts w:ascii="Times New Roman" w:hAnsi="Times New Roman" w:cs="Times New Roman"/>
        </w:rPr>
        <w:t xml:space="preserve">First, we consider the simplest model where </w:t>
      </w:r>
      <w:r w:rsidR="000B4589">
        <w:rPr>
          <w:rFonts w:ascii="Times New Roman" w:hAnsi="Times New Roman" w:cs="Times New Roman"/>
        </w:rPr>
        <w:t>there is no</w:t>
      </w:r>
      <w:r w:rsidR="00171EB4">
        <w:rPr>
          <w:rFonts w:ascii="Times New Roman" w:hAnsi="Times New Roman" w:cs="Times New Roman"/>
        </w:rPr>
        <w:t xml:space="preserve"> variable that confounding the causal relationships between </w:t>
      </w:r>
      <w:r w:rsidR="004515E8">
        <w:rPr>
          <w:rFonts w:ascii="Times New Roman" w:hAnsi="Times New Roman" w:cs="Times New Roman"/>
        </w:rPr>
        <w:t>exposure and outcome</w:t>
      </w:r>
      <w:r w:rsidR="003D758D" w:rsidRPr="008B6F7D">
        <w:rPr>
          <w:rFonts w:ascii="Times New Roman" w:hAnsi="Times New Roman" w:cs="Times New Roman"/>
        </w:rPr>
        <w:t>.</w:t>
      </w:r>
      <w:r w:rsidR="008344BA" w:rsidRPr="008B6F7D">
        <w:rPr>
          <w:rFonts w:ascii="Times New Roman" w:hAnsi="Times New Roman" w:cs="Times New Roman"/>
        </w:rPr>
        <w:t xml:space="preserve"> </w:t>
      </w:r>
      <w:r w:rsidRPr="008B6F7D">
        <w:rPr>
          <w:rFonts w:ascii="Times New Roman" w:hAnsi="Times New Roman" w:cs="Times New Roman"/>
        </w:rPr>
        <w:t>The data generation process</w:t>
      </w:r>
      <w:r w:rsidR="004A4BBE" w:rsidRPr="008B6F7D">
        <w:rPr>
          <w:rFonts w:ascii="Times New Roman" w:hAnsi="Times New Roman" w:cs="Times New Roman"/>
        </w:rPr>
        <w:t xml:space="preserve"> (DGP)</w:t>
      </w:r>
      <w:r w:rsidRPr="008B6F7D">
        <w:rPr>
          <w:rFonts w:ascii="Times New Roman" w:hAnsi="Times New Roman" w:cs="Times New Roman"/>
        </w:rPr>
        <w:t xml:space="preserve"> for </w:t>
      </w:r>
      <w:r w:rsidRPr="008B6F7D">
        <w:rPr>
          <w:rFonts w:ascii="Times New Roman" w:hAnsi="Times New Roman" w:cs="Times New Roman"/>
          <w:i/>
          <w:iCs/>
        </w:rPr>
        <w:t>X</w:t>
      </w:r>
      <w:r w:rsidRPr="008B6F7D">
        <w:rPr>
          <w:rFonts w:ascii="Times New Roman" w:hAnsi="Times New Roman" w:cs="Times New Roman"/>
        </w:rPr>
        <w:t xml:space="preserve"> would be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t(j)</m:t>
            </m:r>
          </m:sub>
        </m:sSub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t(j)</m:t>
            </m:r>
          </m:sub>
          <m:sup>
            <m:r>
              <w:rPr>
                <w:rFonts w:ascii="Cambria Math" w:hAnsi="Cambria Math" w:cs="Times New Roman"/>
              </w:rPr>
              <m:t>X</m:t>
            </m:r>
          </m:sup>
        </m:sSubSup>
        <m:r>
          <w:rPr>
            <w:rFonts w:ascii="Cambria Math" w:hAnsi="Cambria Math" w:cs="Times New Roman"/>
          </w:rPr>
          <m:t xml:space="preserve">(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</m:d>
          </m:sub>
        </m:sSub>
        <m:r>
          <w:rPr>
            <w:rFonts w:ascii="Cambria Math" w:hAnsi="Cambria Math" w:cs="Times New Roman"/>
          </w:rPr>
          <m:t>=a, ξ)</m:t>
        </m:r>
      </m:oMath>
      <w:r w:rsidRPr="008B6F7D">
        <w:rPr>
          <w:rFonts w:ascii="Times New Roman" w:hAnsi="Times New Roman" w:cs="Times New Roman"/>
        </w:rPr>
        <w:t>, fo</w:t>
      </w:r>
      <w:r w:rsidR="00660CF5" w:rsidRPr="008B6F7D">
        <w:rPr>
          <w:rFonts w:ascii="Times New Roman" w:hAnsi="Times New Roman" w:cs="Times New Roman"/>
        </w:rPr>
        <w:t xml:space="preserve">r </w:t>
      </w:r>
      <m:oMath>
        <m:r>
          <w:rPr>
            <w:rFonts w:ascii="Cambria Math" w:hAnsi="Cambria Math" w:cs="Times New Roman"/>
          </w:rPr>
          <m:t>j∈(1,…,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8B6F7D">
        <w:rPr>
          <w:rFonts w:ascii="Times New Roman" w:hAnsi="Times New Roman" w:cs="Times New Roman"/>
        </w:rPr>
        <w:t>, where</w:t>
      </w:r>
      <m:oMath>
        <m:r>
          <w:rPr>
            <w:rFonts w:ascii="Cambria Math" w:hAnsi="Cambria Math" w:cs="Times New Roman"/>
          </w:rPr>
          <m:t>ξ ~ Uniform(0, 1)</m:t>
        </m:r>
      </m:oMath>
      <w:r w:rsidRPr="008B6F7D">
        <w:rPr>
          <w:rFonts w:ascii="Times New Roman" w:hAnsi="Times New Roman" w:cs="Times New Roman"/>
        </w:rPr>
        <w:t>.</w:t>
      </w:r>
      <w:r w:rsidR="00F25914" w:rsidRPr="008B6F7D">
        <w:rPr>
          <w:rFonts w:ascii="Times New Roman" w:hAnsi="Times New Roman" w:cs="Times New Roman"/>
        </w:rPr>
        <w:t xml:space="preserve"> </w:t>
      </w:r>
      <w:r w:rsidR="00115325" w:rsidRPr="008B6F7D">
        <w:rPr>
          <w:rFonts w:ascii="Times New Roman" w:hAnsi="Times New Roman" w:cs="Times New Roman"/>
        </w:rPr>
        <w:t>Data generation model</w:t>
      </w:r>
      <w:r w:rsidR="00BA6999" w:rsidRPr="008B6F7D">
        <w:rPr>
          <w:rFonts w:ascii="Times New Roman" w:hAnsi="Times New Roman" w:cs="Times New Roman"/>
        </w:rPr>
        <w:t xml:space="preserve"> (DGM)</w:t>
      </w:r>
      <w:r w:rsidR="004A0DEB" w:rsidRPr="008B6F7D">
        <w:rPr>
          <w:rFonts w:ascii="Times New Roman" w:hAnsi="Times New Roman" w:cs="Times New Roman"/>
        </w:rPr>
        <w:t xml:space="preserve"> could use</w:t>
      </w:r>
      <w:r w:rsidR="00115325" w:rsidRPr="008B6F7D">
        <w:rPr>
          <w:rFonts w:ascii="Times New Roman" w:hAnsi="Times New Roman" w:cs="Times New Roman"/>
        </w:rPr>
        <w:t xml:space="preserve"> </w:t>
      </w:r>
    </w:p>
    <w:p w14:paraId="3C471339" w14:textId="6C16874E" w:rsidR="00ED515F" w:rsidRPr="00537224" w:rsidRDefault="00FE4D4F" w:rsidP="0051392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t(j)</m:t>
              </m:r>
            </m:sub>
          </m:sSub>
          <m:r>
            <w:rPr>
              <w:rFonts w:ascii="Cambria Math" w:hAnsi="Cambria Math" w:cs="Times New Roman"/>
            </w:rPr>
            <m:t>=I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ξ&lt;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Pr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fName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 w:cs="Times New Roman"/>
                    </w:rPr>
                    <m:t>=1)</m:t>
                  </m:r>
                </m:e>
              </m:func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w:commentRangeStart w:id="1"/>
          <w:commentRangeEnd w:id="1"/>
          <m:r>
            <m:rPr>
              <m:sty m:val="p"/>
            </m:rPr>
            <w:rPr>
              <w:rStyle w:val="CommentReference"/>
            </w:rPr>
            <w:commentReference w:id="1"/>
          </m:r>
        </m:oMath>
      </m:oMathPara>
    </w:p>
    <w:p w14:paraId="77505EE5" w14:textId="5D5F54E5" w:rsidR="00A465BE" w:rsidRDefault="00D43381" w:rsidP="0051392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D86986">
        <w:rPr>
          <w:rFonts w:ascii="Times New Roman" w:hAnsi="Times New Roman" w:cs="Times New Roman"/>
        </w:rPr>
        <w:t xml:space="preserve">here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Pr</m:t>
            </m:r>
            <m:ctrlPr>
              <w:rPr>
                <w:rFonts w:ascii="Cambria Math" w:hAnsi="Cambria Math" w:cs="Times New Roman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</w:rPr>
                  <m:t>=1</m:t>
                </m:r>
              </m:e>
            </m:d>
          </m:e>
        </m:func>
        <m:r>
          <w:rPr>
            <w:rFonts w:ascii="Cambria Math" w:hAnsi="Cambria Math" w:cs="Times New Roman"/>
          </w:rPr>
          <m:t>≠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Pr</m:t>
            </m:r>
            <m:ctrlPr>
              <w:rPr>
                <w:rFonts w:ascii="Cambria Math" w:hAnsi="Cambria Math" w:cs="Times New Roman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</w:rPr>
                  <m:t>=1</m:t>
                </m:r>
              </m:e>
            </m:d>
          </m:e>
        </m:func>
        <m:r>
          <w:rPr>
            <w:rFonts w:ascii="Cambria Math" w:hAnsi="Cambria Math" w:cs="Times New Roman"/>
          </w:rPr>
          <m:t>, if t≠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t</m:t>
            </m:r>
          </m:e>
          <m:sup>
            <m:r>
              <w:rPr>
                <w:rFonts w:ascii="Cambria Math" w:hAnsi="Cambria Math" w:cs="Times New Roman"/>
              </w:rPr>
              <m:t>'</m:t>
            </m:r>
            <w:commentRangeStart w:id="2"/>
            <w:commentRangeEnd w:id="2"/>
            <m:r>
              <m:rPr>
                <m:sty m:val="p"/>
              </m:rPr>
              <w:rPr>
                <w:rStyle w:val="CommentReference"/>
              </w:rPr>
              <w:commentReference w:id="2"/>
            </m:r>
          </m:sup>
        </m:sSup>
      </m:oMath>
      <w:r w:rsidR="00F64E1E">
        <w:rPr>
          <w:rFonts w:ascii="Times New Roman" w:hAnsi="Times New Roman" w:cs="Times New Roman"/>
        </w:rPr>
        <w:t xml:space="preserve">. </w:t>
      </w:r>
      <w:r w:rsidR="00EA7471" w:rsidRPr="008B6F7D">
        <w:rPr>
          <w:rFonts w:ascii="Times New Roman" w:hAnsi="Times New Roman" w:cs="Times New Roman"/>
        </w:rPr>
        <w:t>DGP for outcome would be</w:t>
      </w:r>
    </w:p>
    <w:p w14:paraId="1DE53072" w14:textId="5E28F38A" w:rsidR="00A465BE" w:rsidRDefault="00FE4D4F" w:rsidP="00D156B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j+1</m:t>
                  </m:r>
                </m:e>
              </m:d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j+1</m:t>
                  </m:r>
                </m:e>
              </m:d>
            </m:sub>
            <m:sup>
              <m:r>
                <w:rPr>
                  <w:rFonts w:ascii="Cambria Math" w:hAnsi="Cambria Math" w:cs="Times New Roman"/>
                </w:rPr>
                <m:t>Y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</m:d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t-1:l-1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</m:d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</m:d>
                </m:sub>
              </m:sSub>
            </m:e>
          </m:d>
          <m:r>
            <w:rPr>
              <w:rFonts w:ascii="Cambria Math" w:hAnsi="Cambria Math" w:cs="Times New Roman"/>
            </w:rPr>
            <m:t>,</m:t>
          </m:r>
        </m:oMath>
      </m:oMathPara>
    </w:p>
    <w:p w14:paraId="4C572C32" w14:textId="25B4A330" w:rsidR="00E71B0B" w:rsidRPr="008B6F7D" w:rsidRDefault="002A75B0" w:rsidP="0051392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Cs/>
        </w:rPr>
      </w:pPr>
      <w:r w:rsidRPr="008B6F7D">
        <w:rPr>
          <w:rFonts w:ascii="Times New Roman" w:hAnsi="Times New Roman" w:cs="Times New Roman"/>
          <w:iCs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t-1:l-1</m:t>
            </m:r>
          </m:sub>
        </m:sSub>
        <m:r>
          <w:rPr>
            <w:rFonts w:ascii="Cambria Math" w:hAnsi="Cambria Math" w:cs="Times New Roman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t-1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d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t-2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d>
          </m:sub>
        </m:sSub>
        <m:r>
          <w:rPr>
            <w:rFonts w:ascii="Cambria Math" w:hAnsi="Cambria Math" w:cs="Times New Roman"/>
          </w:rPr>
          <m:t xml:space="preserve">,...,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t-l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d>
          </m:sub>
        </m:sSub>
        <m:r>
          <w:rPr>
            <w:rFonts w:ascii="Cambria Math" w:hAnsi="Cambria Math" w:cs="Times New Roman"/>
          </w:rPr>
          <m:t>)</m:t>
        </m:r>
      </m:oMath>
      <w:r w:rsidR="00AD129B" w:rsidRPr="008B6F7D">
        <w:rPr>
          <w:rFonts w:ascii="Times New Roman" w:hAnsi="Times New Roman" w:cs="Times New Roman"/>
          <w:iCs/>
        </w:rPr>
        <w:t xml:space="preserve"> </w:t>
      </w:r>
      <w:r w:rsidRPr="008B6F7D">
        <w:rPr>
          <w:rFonts w:ascii="Times New Roman" w:hAnsi="Times New Roman" w:cs="Times New Roman"/>
          <w:iCs/>
        </w:rPr>
        <w:t xml:space="preserve">represents the carryover effect </w:t>
      </w:r>
      <w:r w:rsidR="00BC7952" w:rsidRPr="008B6F7D">
        <w:rPr>
          <w:rFonts w:ascii="Times New Roman" w:hAnsi="Times New Roman" w:cs="Times New Roman"/>
          <w:iCs/>
        </w:rPr>
        <w:t xml:space="preserve">from previous </w:t>
      </w:r>
      <m:oMath>
        <m:r>
          <w:rPr>
            <w:rFonts w:ascii="Cambria Math" w:hAnsi="Cambria Math" w:cs="Times New Roman"/>
          </w:rPr>
          <m:t>l</m:t>
        </m:r>
      </m:oMath>
      <w:r w:rsidR="00BC7952" w:rsidRPr="008B6F7D">
        <w:rPr>
          <w:rFonts w:ascii="Times New Roman" w:hAnsi="Times New Roman" w:cs="Times New Roman"/>
          <w:iCs/>
        </w:rPr>
        <w:t xml:space="preserve"> period</w:t>
      </w:r>
      <w:r w:rsidR="00C04D57" w:rsidRPr="008B6F7D">
        <w:rPr>
          <w:rFonts w:ascii="Times New Roman" w:hAnsi="Times New Roman" w:cs="Times New Roman"/>
          <w:iCs/>
        </w:rPr>
        <w:t>s</w:t>
      </w:r>
      <w:r w:rsidR="00CD4B63" w:rsidRPr="008B6F7D">
        <w:rPr>
          <w:rFonts w:ascii="Times New Roman" w:hAnsi="Times New Roman" w:cs="Times New Roman"/>
          <w:iCs/>
        </w:rPr>
        <w:t xml:space="preserve">, </w:t>
      </w:r>
      <w:r w:rsidR="00FE5281" w:rsidRPr="008B6F7D">
        <w:rPr>
          <w:rFonts w:ascii="Times New Roman" w:hAnsi="Times New Roman" w:cs="Times New Roman"/>
          <w:iCs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</m:d>
          </m:sub>
        </m:sSub>
      </m:oMath>
      <w:r w:rsidR="006227D9" w:rsidRPr="008B6F7D">
        <w:rPr>
          <w:rFonts w:ascii="Times New Roman" w:hAnsi="Times New Roman" w:cs="Times New Roman"/>
          <w:iCs/>
        </w:rPr>
        <w:t xml:space="preserve"> represents the autocorrelation in {(</w:t>
      </w:r>
      <w:r w:rsidR="006227D9" w:rsidRPr="008B6F7D">
        <w:rPr>
          <w:rFonts w:ascii="Times New Roman" w:hAnsi="Times New Roman" w:cs="Times New Roman"/>
          <w:i/>
        </w:rPr>
        <w:t>Y</w:t>
      </w:r>
      <w:r w:rsidR="006227D9" w:rsidRPr="008B6F7D">
        <w:rPr>
          <w:rFonts w:ascii="Times New Roman" w:hAnsi="Times New Roman" w:cs="Times New Roman"/>
          <w:iCs/>
        </w:rPr>
        <w:t>)}</w:t>
      </w:r>
      <w:r w:rsidR="00BC7952" w:rsidRPr="008B6F7D">
        <w:rPr>
          <w:rFonts w:ascii="Times New Roman" w:hAnsi="Times New Roman" w:cs="Times New Roman"/>
          <w:iCs/>
        </w:rPr>
        <w:t>.</w:t>
      </w:r>
      <w:r w:rsidR="007D653A" w:rsidRPr="008B6F7D">
        <w:rPr>
          <w:rFonts w:ascii="Times New Roman" w:hAnsi="Times New Roman" w:cs="Times New Roman"/>
          <w:iCs/>
        </w:rPr>
        <w:t xml:space="preserve"> The </w:t>
      </w:r>
      <w:r w:rsidR="00FE2442" w:rsidRPr="008B6F7D">
        <w:rPr>
          <w:rFonts w:ascii="Times New Roman" w:hAnsi="Times New Roman" w:cs="Times New Roman"/>
          <w:iCs/>
        </w:rPr>
        <w:t>DGM</w:t>
      </w:r>
      <w:r w:rsidR="00887C16">
        <w:rPr>
          <w:rFonts w:ascii="Times New Roman" w:hAnsi="Times New Roman" w:cs="Times New Roman"/>
          <w:iCs/>
        </w:rPr>
        <w:t xml:space="preserve"> could be state-space model</w:t>
      </w:r>
    </w:p>
    <w:p w14:paraId="61B3FD55" w14:textId="0463E1B2" w:rsidR="00160FA2" w:rsidRPr="005548BE" w:rsidRDefault="00FE4D4F" w:rsidP="0051392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t(j+1)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0,t</m:t>
              </m:r>
            </m:sub>
          </m:sSub>
          <m:r>
            <w:rPr>
              <w:rFonts w:ascii="Cambria Math" w:hAnsi="Cambria Math" w:cs="Times New Roman"/>
            </w:rPr>
            <m:t>+</m:t>
          </m:r>
          <w:commentRangeStart w:id="3"/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1,t(j)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t-1:l-1</m:t>
              </m:r>
            </m:sub>
          </m:sSub>
          <w:commentRangeEnd w:id="3"/>
          <m:r>
            <m:rPr>
              <m:sty m:val="p"/>
            </m:rPr>
            <w:rPr>
              <w:rStyle w:val="CommentReference"/>
            </w:rPr>
            <w:commentReference w:id="3"/>
          </m:r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2,t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t(j)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t(j)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t(j)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t(j)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  <m:ctrlPr>
                <w:rPr>
                  <w:rFonts w:ascii="Cambria Math" w:hAnsi="Cambria Math" w:cs="Times New Roman"/>
                  <w:iCs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t(j)</m:t>
              </m:r>
            </m:sub>
          </m:sSub>
          <m:r>
            <w:rPr>
              <w:rFonts w:ascii="Cambria Math" w:hAnsi="Cambria Math" w:cs="Times New Roman"/>
            </w:rPr>
            <m:t>~N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d>
          <w:commentRangeStart w:id="4"/>
          <w:commentRangeEnd w:id="4"/>
          <m:r>
            <m:rPr>
              <m:sty m:val="p"/>
            </m:rPr>
            <w:rPr>
              <w:rStyle w:val="CommentReference"/>
            </w:rPr>
            <w:commentReference w:id="4"/>
          </m:r>
          <m:r>
            <w:rPr>
              <w:rFonts w:ascii="Cambria Math" w:hAnsi="Cambria Math" w:cs="Times New Roman"/>
            </w:rPr>
            <m:t>,</m:t>
          </m:r>
        </m:oMath>
      </m:oMathPara>
    </w:p>
    <w:p w14:paraId="0FD500B0" w14:textId="323BE009" w:rsidR="00E1528C" w:rsidRPr="00512581" w:rsidRDefault="00FE4D4F" w:rsidP="0051392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</m:d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j-1</m:t>
                  </m:r>
                </m:e>
              </m:d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,   </m:t>
          </m:r>
          <m:r>
            <w:rPr>
              <w:rFonts w:ascii="Cambria Math" w:hAnsi="Cambria Math" w:cs="Times New Roman"/>
            </w:rPr>
            <m:t>i∈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</m:t>
              </m:r>
            </m:e>
          </m:d>
          <m:r>
            <w:rPr>
              <w:rFonts w:ascii="Cambria Math" w:hAnsi="Cambria Math" w:cs="Times New Roman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  <m:ctrlPr>
                <w:rPr>
                  <w:rFonts w:ascii="Cambria Math" w:hAnsi="Cambria Math" w:cs="Times New Roman"/>
                  <w:iCs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i, 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</m:d>
            </m:sub>
          </m:sSub>
          <m:r>
            <w:rPr>
              <w:rFonts w:ascii="Cambria Math" w:hAnsi="Cambria Math" w:cs="Times New Roman"/>
            </w:rPr>
            <m:t>~N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i,t</m:t>
                      </m:r>
                    </m:sub>
                  </m:sSub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</w:rPr>
            <m:t xml:space="preserve">, </m:t>
          </m:r>
        </m:oMath>
      </m:oMathPara>
    </w:p>
    <w:p w14:paraId="643E1BA9" w14:textId="4B5A3B84" w:rsidR="005D0519" w:rsidRPr="00EA0905" w:rsidRDefault="00FE4D4F" w:rsidP="0051258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t(j)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cμ</m:t>
              </m:r>
            </m:e>
            <m:sub>
              <m:r>
                <w:rPr>
                  <w:rFonts w:ascii="Cambria Math" w:hAnsi="Cambria Math" w:cs="Times New Roman"/>
                </w:rPr>
                <m:t>t(j-1)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t(j)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  <m:ctrlPr>
                <w:rPr>
                  <w:rFonts w:ascii="Cambria Math" w:hAnsi="Cambria Math" w:cs="Times New Roman"/>
                  <w:iCs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~N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1C409AD0" w14:textId="476E9563" w:rsidR="00EA0905" w:rsidRDefault="00E1592C" w:rsidP="0051258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model can be used to generate non-stationary outcome when the other variables are non-stationary too</w:t>
      </w:r>
      <w:r w:rsidR="00245C10">
        <w:rPr>
          <w:rFonts w:ascii="Times New Roman" w:hAnsi="Times New Roman" w:cs="Times New Roman"/>
        </w:rPr>
        <w:t>.</w:t>
      </w:r>
      <w:r w:rsidR="00DF5884">
        <w:rPr>
          <w:rFonts w:ascii="Times New Roman" w:hAnsi="Times New Roman" w:cs="Times New Roman"/>
        </w:rPr>
        <w:t xml:space="preserve"> If we want to generate stationary outcome, we can do some changes as following.</w:t>
      </w:r>
    </w:p>
    <w:p w14:paraId="0AE85A44" w14:textId="77777777" w:rsidR="000E10B2" w:rsidRPr="000065DB" w:rsidRDefault="000E10B2" w:rsidP="0051258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1ADCE100" w14:textId="77777777" w:rsidR="0099273D" w:rsidRDefault="00FE4D4F" w:rsidP="0051392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i,t(j)</m:t>
            </m:r>
          </m:sub>
        </m:sSub>
      </m:oMath>
      <w:r w:rsidR="003F42E4">
        <w:rPr>
          <w:rFonts w:ascii="Times New Roman" w:hAnsi="Times New Roman" w:cs="Times New Roman"/>
          <w:i/>
        </w:rPr>
        <w:t xml:space="preserve"> </w:t>
      </w:r>
      <w:r w:rsidR="003F42E4">
        <w:rPr>
          <w:rFonts w:ascii="Times New Roman" w:hAnsi="Times New Roman" w:cs="Times New Roman"/>
          <w:iCs/>
        </w:rPr>
        <w:t>can be stationary</w:t>
      </w:r>
      <w:r w:rsidR="002C0A7A">
        <w:rPr>
          <w:rFonts w:ascii="Times New Roman" w:hAnsi="Times New Roman" w:cs="Times New Roman"/>
          <w:iCs/>
        </w:rPr>
        <w:t xml:space="preserve"> in period </w:t>
      </w:r>
      <w:r w:rsidR="002C0A7A" w:rsidRPr="00990E8F">
        <w:rPr>
          <w:rFonts w:ascii="Times New Roman" w:hAnsi="Times New Roman" w:cs="Times New Roman"/>
          <w:i/>
        </w:rPr>
        <w:t>t</w:t>
      </w:r>
      <w:r w:rsidR="00CD73E1">
        <w:rPr>
          <w:rFonts w:ascii="Times New Roman" w:hAnsi="Times New Roman" w:cs="Times New Roman"/>
          <w:iCs/>
        </w:rPr>
        <w:t xml:space="preserve"> if we change the </w:t>
      </w:r>
      <w:r w:rsidR="008E6317">
        <w:rPr>
          <w:rFonts w:ascii="Times New Roman" w:hAnsi="Times New Roman" w:cs="Times New Roman"/>
          <w:iCs/>
        </w:rPr>
        <w:t xml:space="preserve">its </w:t>
      </w:r>
      <w:r w:rsidR="00592F9E">
        <w:rPr>
          <w:rFonts w:ascii="Times New Roman" w:hAnsi="Times New Roman" w:cs="Times New Roman"/>
          <w:iCs/>
        </w:rPr>
        <w:t>state equation</w:t>
      </w:r>
      <w:r w:rsidR="00BC0651">
        <w:rPr>
          <w:rFonts w:ascii="Times New Roman" w:hAnsi="Times New Roman" w:cs="Times New Roman"/>
          <w:iCs/>
        </w:rPr>
        <w:t xml:space="preserve"> to</w:t>
      </w:r>
      <w:r w:rsidR="00EE0E1E">
        <w:rPr>
          <w:rFonts w:ascii="Times New Roman" w:hAnsi="Times New Roman" w:cs="Times New Roman"/>
          <w:iCs/>
        </w:rPr>
        <w:t xml:space="preserve"> </w:t>
      </w:r>
    </w:p>
    <w:p w14:paraId="5D921F0E" w14:textId="6500AAD0" w:rsidR="0099273D" w:rsidRDefault="00FE4D4F" w:rsidP="0051392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</m:d>
                </m:sub>
              </m:sSub>
              <m:r>
                <w:rPr>
                  <w:rFonts w:ascii="Cambria Math" w:hAnsi="Cambria Math" w:cs="Times New Roman"/>
                </w:rPr>
                <m:t>=β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  <m:sup>
              <m:r>
                <w:rPr>
                  <w:rFonts w:ascii="Cambria Math" w:hAnsi="Cambria Math" w:cs="Times New Roman"/>
                </w:rPr>
                <m:t>0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</m:oMath>
      </m:oMathPara>
    </w:p>
    <w:p w14:paraId="643F9D58" w14:textId="26B0895B" w:rsidR="00512581" w:rsidRPr="003F42E4" w:rsidRDefault="00EE0E1E" w:rsidP="0051392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or</w:t>
      </w:r>
      <w:r w:rsidR="00BC0651">
        <w:rPr>
          <w:rFonts w:ascii="Times New Roman" w:hAnsi="Times New Roman" w:cs="Times New Roman"/>
          <w:iCs/>
        </w:rPr>
        <w:t xml:space="preserve"> </w:t>
      </w:r>
      <w:r w:rsidR="00DD37A9">
        <w:rPr>
          <w:rFonts w:ascii="Times New Roman" w:hAnsi="Times New Roman" w:cs="Times New Roman"/>
          <w:iCs/>
        </w:rPr>
        <w:t xml:space="preserve">AR (1) </w:t>
      </w:r>
      <w:r w:rsidR="008161C2">
        <w:rPr>
          <w:rFonts w:ascii="Times New Roman" w:hAnsi="Times New Roman" w:cs="Times New Roman"/>
          <w:iCs/>
        </w:rPr>
        <w:t>process</w:t>
      </w:r>
    </w:p>
    <w:p w14:paraId="7C51C7DB" w14:textId="10A57481" w:rsidR="00EF3F73" w:rsidRPr="0000071A" w:rsidRDefault="00FE4D4F" w:rsidP="0051392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</m:d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  <m:sup>
              <m:r>
                <w:rPr>
                  <w:rFonts w:ascii="Cambria Math" w:hAnsi="Cambria Math" w:cs="Times New Roman"/>
                </w:rPr>
                <m:t>0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j-1</m:t>
                      </m:r>
                    </m:e>
                  </m:d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i,t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,  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&lt;1, i∈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</m:t>
              </m:r>
            </m:e>
          </m:d>
          <m:r>
            <w:rPr>
              <w:rFonts w:ascii="Cambria Math" w:hAnsi="Cambria Math" w:cs="Times New Roman"/>
            </w:rPr>
            <m:t xml:space="preserve">,   </m:t>
          </m:r>
        </m:oMath>
      </m:oMathPara>
    </w:p>
    <w:p w14:paraId="16372964" w14:textId="15441E4F" w:rsidR="007F365C" w:rsidRPr="00105093" w:rsidRDefault="00894F28" w:rsidP="0051392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 </w:t>
      </w:r>
      <w:r w:rsidR="00337E46">
        <w:rPr>
          <w:rFonts w:ascii="Times New Roman" w:hAnsi="Times New Roman" w:cs="Times New Roman"/>
          <w:iCs/>
        </w:rPr>
        <w:t>with</w:t>
      </w:r>
      <w:r w:rsidR="0000071A">
        <w:rPr>
          <w:rFonts w:ascii="Times New Roman" w:hAnsi="Times New Roman" w:cs="Times New Roman"/>
          <w:iCs/>
        </w:rPr>
        <w:t xml:space="preserve"> the </w:t>
      </w:r>
      <w:r w:rsidR="004D76F8">
        <w:rPr>
          <w:rFonts w:ascii="Times New Roman" w:hAnsi="Times New Roman" w:cs="Times New Roman"/>
          <w:iCs/>
        </w:rPr>
        <w:t>expectation</w:t>
      </w:r>
      <w:r w:rsidR="00C6228A">
        <w:rPr>
          <w:rFonts w:ascii="Times New Roman" w:hAnsi="Times New Roman" w:cs="Times New Roman"/>
          <w:iCs/>
        </w:rPr>
        <w:t xml:space="preserve">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i,t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</m:d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i,t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</m:oMath>
      <w:r w:rsidR="001213A6">
        <w:rPr>
          <w:rFonts w:ascii="Times New Roman" w:hAnsi="Times New Roman" w:cs="Times New Roman"/>
        </w:rPr>
        <w:t xml:space="preserve"> and variance</w:t>
      </w:r>
      <w:r w:rsidR="00084240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i,t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</m:d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i,t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</w:rPr>
              <m:t>1-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den>
        </m:f>
      </m:oMath>
      <w:r w:rsidR="005C7ECA">
        <w:rPr>
          <w:rFonts w:ascii="Times New Roman" w:hAnsi="Times New Roman" w:cs="Times New Roman"/>
        </w:rPr>
        <w:t>.</w:t>
      </w:r>
      <w:r w:rsidR="00105093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A00AA4">
        <w:rPr>
          <w:rFonts w:ascii="Times New Roman" w:hAnsi="Times New Roman" w:cs="Times New Roman"/>
          <w:iCs/>
        </w:rPr>
        <w:t xml:space="preserve"> can be </w:t>
      </w:r>
      <w:r w:rsidR="009D4991">
        <w:rPr>
          <w:rFonts w:ascii="Times New Roman" w:hAnsi="Times New Roman" w:cs="Times New Roman"/>
          <w:iCs/>
        </w:rPr>
        <w:t>stationary</w:t>
      </w:r>
      <w:r w:rsidR="00472585">
        <w:rPr>
          <w:rFonts w:ascii="Times New Roman" w:hAnsi="Times New Roman" w:cs="Times New Roman"/>
          <w:iCs/>
        </w:rPr>
        <w:t xml:space="preserve"> in period </w:t>
      </w:r>
      <w:r w:rsidR="00472585" w:rsidRPr="00990E8F">
        <w:rPr>
          <w:rFonts w:ascii="Times New Roman" w:hAnsi="Times New Roman" w:cs="Times New Roman"/>
          <w:i/>
        </w:rPr>
        <w:t>t</w:t>
      </w:r>
      <w:r w:rsidR="009D4991">
        <w:rPr>
          <w:rFonts w:ascii="Times New Roman" w:hAnsi="Times New Roman" w:cs="Times New Roman"/>
          <w:iCs/>
        </w:rPr>
        <w:t xml:space="preserve"> if </w:t>
      </w:r>
      <w:r w:rsidR="008A189D">
        <w:rPr>
          <w:rFonts w:ascii="Times New Roman" w:hAnsi="Times New Roman" w:cs="Times New Roman"/>
          <w:iCs/>
        </w:rPr>
        <w:t xml:space="preserve">it is </w:t>
      </w:r>
      <w:r w:rsidR="00E80341">
        <w:rPr>
          <w:rFonts w:ascii="Times New Roman" w:hAnsi="Times New Roman" w:cs="Times New Roman"/>
          <w:iCs/>
        </w:rPr>
        <w:t>defined</w:t>
      </w:r>
      <w:r w:rsidR="008A189D">
        <w:rPr>
          <w:rFonts w:ascii="Times New Roman" w:hAnsi="Times New Roman" w:cs="Times New Roman"/>
          <w:iCs/>
        </w:rPr>
        <w:t xml:space="preserve"> </w:t>
      </w:r>
      <w:r w:rsidR="00E80341">
        <w:rPr>
          <w:rFonts w:ascii="Times New Roman" w:hAnsi="Times New Roman" w:cs="Times New Roman"/>
          <w:iCs/>
        </w:rPr>
        <w:t>as</w:t>
      </w:r>
      <w:r w:rsidR="007B532A">
        <w:rPr>
          <w:rFonts w:ascii="Times New Roman" w:hAnsi="Times New Roman" w:cs="Times New Roman"/>
          <w:iCs/>
        </w:rPr>
        <w:t xml:space="preserve"> </w:t>
      </w:r>
    </w:p>
    <w:p w14:paraId="57220450" w14:textId="12E5D409" w:rsidR="00723409" w:rsidRPr="00C14DD4" w:rsidRDefault="00FE4D4F" w:rsidP="0051392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t(j)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  <m:sup>
              <m:r>
                <w:rPr>
                  <w:rFonts w:ascii="Cambria Math" w:hAnsi="Cambria Math" w:cs="Times New Roman"/>
                </w:rPr>
                <m:t>0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, </m:t>
          </m:r>
        </m:oMath>
      </m:oMathPara>
    </w:p>
    <w:p w14:paraId="562AD1B0" w14:textId="2917A463" w:rsidR="00C14DD4" w:rsidRPr="00D331CD" w:rsidRDefault="00996C5A" w:rsidP="0051392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o</w:t>
      </w:r>
      <w:r w:rsidR="00C14DD4">
        <w:rPr>
          <w:rFonts w:ascii="Times New Roman" w:hAnsi="Times New Roman" w:cs="Times New Roman"/>
        </w:rPr>
        <w:t>r</w:t>
      </w:r>
      <w:r w:rsidR="008E42BE">
        <w:rPr>
          <w:rFonts w:ascii="Times New Roman" w:hAnsi="Times New Roman" w:cs="Times New Roman"/>
        </w:rPr>
        <w:t xml:space="preserve"> AR</w:t>
      </w:r>
      <w:r w:rsidR="00330B79">
        <w:rPr>
          <w:rFonts w:ascii="Times New Roman" w:hAnsi="Times New Roman" w:cs="Times New Roman"/>
        </w:rPr>
        <w:t xml:space="preserve"> </w:t>
      </w:r>
      <w:r w:rsidR="008E42BE">
        <w:rPr>
          <w:rFonts w:ascii="Times New Roman" w:hAnsi="Times New Roman" w:cs="Times New Roman"/>
        </w:rPr>
        <w:t>(1) process</w:t>
      </w:r>
    </w:p>
    <w:p w14:paraId="6E2DDDED" w14:textId="700B86CE" w:rsidR="00E764DB" w:rsidRPr="00F941F8" w:rsidRDefault="00FE4D4F" w:rsidP="0051392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t(j)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  <m:sup>
              <m:r>
                <w:rPr>
                  <w:rFonts w:ascii="Cambria Math" w:hAnsi="Cambria Math" w:cs="Times New Roman"/>
                </w:rPr>
                <m:t>0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j-1</m:t>
                      </m:r>
                    </m:e>
                  </m:d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 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&lt;1</m:t>
          </m:r>
          <m:r>
            <m:rPr>
              <m:sty m:val="p"/>
            </m:rPr>
            <w:rPr>
              <w:rFonts w:ascii="Cambria Math" w:hAnsi="Cambria Math" w:cs="Times New Roman"/>
            </w:rPr>
            <m:t>,</m:t>
          </m:r>
        </m:oMath>
      </m:oMathPara>
    </w:p>
    <w:p w14:paraId="431FE6B6" w14:textId="37E9A544" w:rsidR="00CD19FF" w:rsidRDefault="00EC0114" w:rsidP="0051392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>with</w:t>
      </w:r>
      <w:r w:rsidR="00F941F8">
        <w:rPr>
          <w:rFonts w:ascii="Times New Roman" w:hAnsi="Times New Roman" w:cs="Times New Roman"/>
          <w:iCs/>
        </w:rPr>
        <w:t xml:space="preserve"> expectation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t(j)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iCs/>
              </w:rPr>
            </m:ctrlPr>
          </m:sSubSup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</m:oMath>
      <w:r w:rsidR="008E7A78">
        <w:rPr>
          <w:rFonts w:ascii="Times New Roman" w:hAnsi="Times New Roman" w:cs="Times New Roman"/>
          <w:iCs/>
        </w:rPr>
        <w:t xml:space="preserve"> and </w:t>
      </w:r>
      <w:r w:rsidR="00D930D3">
        <w:rPr>
          <w:rFonts w:ascii="Times New Roman" w:hAnsi="Times New Roman" w:cs="Times New Roman"/>
        </w:rPr>
        <w:t xml:space="preserve">variance </w:t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</m:d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</w:rPr>
              <m:t>1-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den>
        </m:f>
      </m:oMath>
      <w:r w:rsidR="00F941F8">
        <w:rPr>
          <w:rFonts w:ascii="Times New Roman" w:hAnsi="Times New Roman" w:cs="Times New Roman"/>
        </w:rPr>
        <w:t>.</w:t>
      </w:r>
      <w:r w:rsidR="00CE5BDA">
        <w:rPr>
          <w:rFonts w:ascii="Times New Roman" w:hAnsi="Times New Roman" w:cs="Times New Roman"/>
        </w:rPr>
        <w:t xml:space="preserve"> </w:t>
      </w:r>
      <w:r w:rsidR="00CE5BDA">
        <w:rPr>
          <w:rFonts w:ascii="Times New Roman" w:hAnsi="Times New Roman" w:cs="Times New Roman"/>
          <w:iCs/>
        </w:rPr>
        <w:t>T</w:t>
      </w:r>
      <w:r w:rsidR="0011717A">
        <w:rPr>
          <w:rFonts w:ascii="Times New Roman" w:hAnsi="Times New Roman" w:cs="Times New Roman"/>
          <w:iCs/>
        </w:rPr>
        <w:t xml:space="preserve">he variance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  <m:ctrlPr>
              <w:rPr>
                <w:rFonts w:ascii="Cambria Math" w:hAnsi="Cambria Math" w:cs="Times New Roman"/>
                <w:iCs/>
              </w:rPr>
            </m:ctrlP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  <m:ctrlPr>
              <w:rPr>
                <w:rFonts w:ascii="Cambria Math" w:hAnsi="Cambria Math" w:cs="Times New Roman"/>
                <w:iCs/>
              </w:rPr>
            </m:ctrlPr>
          </m:e>
          <m:sub>
            <m:r>
              <w:rPr>
                <w:rFonts w:ascii="Cambria Math" w:hAnsi="Cambria Math" w:cs="Times New Roman"/>
              </w:rPr>
              <m:t>i,t</m:t>
            </m:r>
          </m:sub>
        </m:sSub>
      </m:oMath>
      <w:r w:rsidR="00B23E46">
        <w:rPr>
          <w:rFonts w:ascii="Times New Roman" w:hAnsi="Times New Roman" w:cs="Times New Roman"/>
        </w:rPr>
        <w:t xml:space="preserve"> and</w:t>
      </w:r>
      <w:r w:rsidR="003F586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  <m:ctrlPr>
              <w:rPr>
                <w:rFonts w:ascii="Cambria Math" w:hAnsi="Cambria Math" w:cs="Times New Roman"/>
                <w:iCs/>
              </w:rPr>
            </m:ctrlP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846E88">
        <w:rPr>
          <w:rFonts w:ascii="Times New Roman" w:hAnsi="Times New Roman" w:cs="Times New Roman"/>
        </w:rPr>
        <w:t xml:space="preserve"> </w:t>
      </w:r>
      <w:r w:rsidR="00B01F36">
        <w:rPr>
          <w:rFonts w:ascii="Times New Roman" w:hAnsi="Times New Roman" w:cs="Times New Roman"/>
        </w:rPr>
        <w:t>are all independent</w:t>
      </w:r>
      <w:r w:rsidR="000D61FA">
        <w:rPr>
          <w:rFonts w:ascii="Times New Roman" w:hAnsi="Times New Roman" w:cs="Times New Roman"/>
        </w:rPr>
        <w:t xml:space="preserve"> for any</w:t>
      </w:r>
      <w:r w:rsidR="007500AB">
        <w:rPr>
          <w:rFonts w:ascii="Times New Roman" w:hAnsi="Times New Roman" w:cs="Times New Roman"/>
        </w:rPr>
        <w:t xml:space="preserve"> </w:t>
      </w:r>
      <w:r w:rsidR="007500AB" w:rsidRPr="007500AB">
        <w:rPr>
          <w:rFonts w:ascii="Times New Roman" w:hAnsi="Times New Roman" w:cs="Times New Roman"/>
          <w:i/>
          <w:iCs/>
        </w:rPr>
        <w:t>i</w:t>
      </w:r>
      <w:r w:rsidR="007500AB">
        <w:rPr>
          <w:rFonts w:ascii="Times New Roman" w:hAnsi="Times New Roman" w:cs="Times New Roman"/>
        </w:rPr>
        <w:t>,</w:t>
      </w:r>
      <w:r w:rsidR="000D61FA">
        <w:rPr>
          <w:rFonts w:ascii="Times New Roman" w:hAnsi="Times New Roman" w:cs="Times New Roman"/>
        </w:rPr>
        <w:t xml:space="preserve"> </w:t>
      </w:r>
      <w:r w:rsidR="000D61FA" w:rsidRPr="000D61FA">
        <w:rPr>
          <w:rFonts w:ascii="Times New Roman" w:hAnsi="Times New Roman" w:cs="Times New Roman"/>
          <w:i/>
          <w:iCs/>
        </w:rPr>
        <w:t>t</w:t>
      </w:r>
      <w:r w:rsidR="000D61FA">
        <w:rPr>
          <w:rFonts w:ascii="Times New Roman" w:hAnsi="Times New Roman" w:cs="Times New Roman"/>
        </w:rPr>
        <w:t xml:space="preserve"> and </w:t>
      </w:r>
      <w:r w:rsidR="000D61FA" w:rsidRPr="000D61FA">
        <w:rPr>
          <w:rFonts w:ascii="Times New Roman" w:hAnsi="Times New Roman" w:cs="Times New Roman"/>
          <w:i/>
          <w:iCs/>
        </w:rPr>
        <w:t>j</w:t>
      </w:r>
      <w:r w:rsidR="000D61FA">
        <w:rPr>
          <w:rFonts w:ascii="Times New Roman" w:hAnsi="Times New Roman" w:cs="Times New Roman"/>
        </w:rPr>
        <w:t>.</w:t>
      </w:r>
    </w:p>
    <w:p w14:paraId="5A27364F" w14:textId="2D5B60F9" w:rsidR="006F5916" w:rsidRDefault="006F5916" w:rsidP="0051392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25A3F5FE" w14:textId="0BF3CCE7" w:rsidR="006F5916" w:rsidRPr="00FF6B5B" w:rsidRDefault="006F5916" w:rsidP="0051392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When </w:t>
      </w:r>
      <w:r w:rsidR="00AE04D1">
        <w:rPr>
          <w:rFonts w:ascii="Times New Roman" w:hAnsi="Times New Roman" w:cs="Times New Roman"/>
        </w:rPr>
        <w:t>all</w:t>
      </w:r>
      <w:r w:rsidR="00506F8D">
        <w:rPr>
          <w:rFonts w:ascii="Times New Roman" w:hAnsi="Times New Roman" w:cs="Times New Roman"/>
        </w:rPr>
        <w:t xml:space="preserve"> state equations</w:t>
      </w:r>
      <w:r w:rsidR="003250F9">
        <w:rPr>
          <w:rFonts w:ascii="Times New Roman" w:hAnsi="Times New Roman" w:cs="Times New Roman"/>
        </w:rPr>
        <w:t xml:space="preserve"> and {(</w:t>
      </w:r>
      <w:r w:rsidR="003250F9">
        <w:rPr>
          <w:rFonts w:ascii="Times New Roman" w:hAnsi="Times New Roman" w:cs="Times New Roman"/>
          <w:i/>
          <w:iCs/>
        </w:rPr>
        <w:t>X</w:t>
      </w:r>
      <w:r w:rsidR="003250F9" w:rsidRPr="00733A26">
        <w:rPr>
          <w:rFonts w:ascii="Times New Roman" w:hAnsi="Times New Roman" w:cs="Times New Roman"/>
        </w:rPr>
        <w:t>)</w:t>
      </w:r>
      <w:r w:rsidR="003250F9">
        <w:rPr>
          <w:rFonts w:ascii="Times New Roman" w:hAnsi="Times New Roman" w:cs="Times New Roman"/>
        </w:rPr>
        <w:t>}</w:t>
      </w:r>
      <w:r w:rsidR="00BB609A">
        <w:rPr>
          <w:rFonts w:ascii="Times New Roman" w:hAnsi="Times New Roman" w:cs="Times New Roman"/>
        </w:rPr>
        <w:t xml:space="preserve"> f</w:t>
      </w:r>
      <w:r w:rsidR="00FD3953">
        <w:rPr>
          <w:rFonts w:ascii="Times New Roman" w:hAnsi="Times New Roman" w:cs="Times New Roman"/>
        </w:rPr>
        <w:t>rom</w:t>
      </w:r>
      <w:r w:rsidR="00BB609A">
        <w:rPr>
          <w:rFonts w:ascii="Times New Roman" w:hAnsi="Times New Roman" w:cs="Times New Roman"/>
        </w:rPr>
        <w:t xml:space="preserve"> period</w:t>
      </w:r>
      <w:r w:rsidR="00FF58CD">
        <w:rPr>
          <w:rFonts w:ascii="Times New Roman" w:hAnsi="Times New Roman" w:cs="Times New Roman"/>
        </w:rPr>
        <w:t>s</w:t>
      </w:r>
      <w:r w:rsidR="00BB609A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t-l</m:t>
        </m:r>
      </m:oMath>
      <w:r w:rsidR="00CC3D80">
        <w:rPr>
          <w:rFonts w:ascii="Times New Roman" w:hAnsi="Times New Roman" w:cs="Times New Roman"/>
          <w:iCs/>
        </w:rPr>
        <w:t xml:space="preserve"> </w:t>
      </w:r>
      <w:r w:rsidR="00FD3953">
        <w:rPr>
          <w:rFonts w:ascii="Times New Roman" w:hAnsi="Times New Roman" w:cs="Times New Roman"/>
        </w:rPr>
        <w:t>to per</w:t>
      </w:r>
      <w:r w:rsidR="00FF58CD">
        <w:rPr>
          <w:rFonts w:ascii="Times New Roman" w:hAnsi="Times New Roman" w:cs="Times New Roman"/>
        </w:rPr>
        <w:t>iod</w:t>
      </w:r>
      <w:r w:rsidR="00CD073B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t-1</m:t>
        </m:r>
      </m:oMath>
      <w:r w:rsidR="00506F8D">
        <w:rPr>
          <w:rFonts w:ascii="Times New Roman" w:hAnsi="Times New Roman" w:cs="Times New Roman"/>
        </w:rPr>
        <w:t xml:space="preserve"> </w:t>
      </w:r>
      <w:r w:rsidR="00035222">
        <w:rPr>
          <w:rFonts w:ascii="Times New Roman" w:hAnsi="Times New Roman" w:cs="Times New Roman"/>
        </w:rPr>
        <w:t>have</w:t>
      </w:r>
      <w:r w:rsidR="00506F8D">
        <w:rPr>
          <w:rFonts w:ascii="Times New Roman" w:hAnsi="Times New Roman" w:cs="Times New Roman"/>
        </w:rPr>
        <w:t xml:space="preserve"> a stationary process</w:t>
      </w:r>
      <w:r w:rsidR="005306D1">
        <w:rPr>
          <w:rFonts w:ascii="Times New Roman" w:hAnsi="Times New Roman" w:cs="Times New Roman"/>
        </w:rPr>
        <w:t>,</w:t>
      </w:r>
      <w:r w:rsidR="00582783">
        <w:rPr>
          <w:rFonts w:ascii="Times New Roman" w:hAnsi="Times New Roman" w:cs="Times New Roman"/>
        </w:rPr>
        <w:t xml:space="preserve"> </w:t>
      </w:r>
      <w:r w:rsidR="00506F8D">
        <w:rPr>
          <w:rFonts w:ascii="Times New Roman" w:hAnsi="Times New Roman" w:cs="Times New Roman"/>
        </w:rPr>
        <w:t xml:space="preserve">outcome would be stationary, with </w:t>
      </w:r>
      <w:r w:rsidR="003774EC">
        <w:rPr>
          <w:rFonts w:ascii="Times New Roman" w:hAnsi="Times New Roman" w:cs="Times New Roman"/>
        </w:rPr>
        <w:t>expectation</w:t>
      </w:r>
      <w:r w:rsidR="00B32241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j+1</m:t>
                    </m:r>
                  </m:e>
                </m:d>
              </m:sub>
            </m:sSub>
          </m:e>
        </m:d>
        <m:r>
          <w:rPr>
            <w:rFonts w:ascii="Cambria Math" w:hAnsi="Cambria Math" w:cs="Times New Roman"/>
          </w:rPr>
          <m:t>=</m:t>
        </m:r>
      </m:oMath>
      <w:r w:rsidR="00683C39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0,t</m:t>
            </m:r>
          </m:sub>
        </m:sSub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1,t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  <m:r>
          <w:rPr>
            <w:rFonts w:ascii="Cambria Math" w:hAnsi="Cambria Math" w:cs="Times New Roman"/>
          </w:rPr>
          <m:t>E(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t-1:l-1</m:t>
            </m:r>
          </m:sub>
        </m:sSub>
        <m:r>
          <w:rPr>
            <w:rFonts w:ascii="Cambria Math" w:hAnsi="Cambria Math" w:cs="Times New Roman"/>
          </w:rPr>
          <m:t>)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2,t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iCs/>
              </w:rPr>
            </m:ctrlPr>
          </m:sSubSup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  <m:r>
          <w:rPr>
            <w:rFonts w:ascii="Cambria Math" w:hAnsi="Cambria Math" w:cs="Times New Roman"/>
          </w:rPr>
          <m:t>E(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</m:d>
          </m:sub>
        </m:sSub>
        <m:r>
          <w:rPr>
            <w:rFonts w:ascii="Cambria Math" w:hAnsi="Cambria Math" w:cs="Times New Roman"/>
          </w:rPr>
          <m:t>)</m:t>
        </m:r>
      </m:oMath>
      <w:r w:rsidR="0071384E">
        <w:rPr>
          <w:rFonts w:ascii="Times New Roman" w:hAnsi="Times New Roman" w:cs="Times New Roman"/>
        </w:rPr>
        <w:t xml:space="preserve"> </w:t>
      </w:r>
      <w:r w:rsidR="00587DC6">
        <w:rPr>
          <w:rFonts w:ascii="Times New Roman" w:hAnsi="Times New Roman" w:cs="Times New Roman"/>
        </w:rPr>
        <w:t xml:space="preserve"> </w:t>
      </w:r>
      <w:r w:rsidR="000244D5">
        <w:rPr>
          <w:rFonts w:ascii="Times New Roman" w:hAnsi="Times New Roman" w:cs="Times New Roman"/>
        </w:rPr>
        <w:t xml:space="preserve">and </w:t>
      </w:r>
      <w:r w:rsidR="00587DC6">
        <w:rPr>
          <w:rFonts w:ascii="Times New Roman" w:hAnsi="Times New Roman" w:cs="Times New Roman"/>
        </w:rPr>
        <w:t xml:space="preserve">variance </w:t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j+1</m:t>
                    </m:r>
                  </m:e>
                </m:d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1,t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</w:rPr>
              <m:t>1-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t-1:l-1</m:t>
                </m:r>
              </m:sub>
            </m:sSub>
          </m:e>
        </m:d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2,t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</w:rPr>
              <m:t>1-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</w:rPr>
              <m:t>1-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</m:d>
              </m:sub>
            </m:sSub>
          </m:e>
        </m:d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 w:rsidR="001638B3">
        <w:rPr>
          <w:rFonts w:ascii="Times New Roman" w:hAnsi="Times New Roman" w:cs="Times New Roman"/>
        </w:rPr>
        <w:t xml:space="preserve"> </w:t>
      </w:r>
    </w:p>
    <w:p w14:paraId="001CB825" w14:textId="3E29A9DF" w:rsidR="006A333B" w:rsidRPr="008B6F7D" w:rsidRDefault="007D653A" w:rsidP="0051392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Cs/>
        </w:rPr>
      </w:pPr>
      <w:r w:rsidRPr="008B6F7D">
        <w:rPr>
          <w:rFonts w:ascii="Times New Roman" w:hAnsi="Times New Roman" w:cs="Times New Roman"/>
          <w:iCs/>
        </w:rPr>
        <w:t xml:space="preserve"> </w:t>
      </w:r>
    </w:p>
    <w:p w14:paraId="0CD792DA" w14:textId="767B6DCD" w:rsidR="00083383" w:rsidRDefault="006A333B" w:rsidP="00B809D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Cs/>
        </w:rPr>
      </w:pPr>
      <w:r w:rsidRPr="008B6F7D">
        <w:rPr>
          <w:rFonts w:ascii="Times New Roman" w:hAnsi="Times New Roman" w:cs="Times New Roman"/>
          <w:iCs/>
        </w:rPr>
        <w:t xml:space="preserve">Second, </w:t>
      </w:r>
      <w:r w:rsidR="001C56B6">
        <w:rPr>
          <w:rFonts w:ascii="Times New Roman" w:hAnsi="Times New Roman" w:cs="Times New Roman"/>
          <w:iCs/>
        </w:rPr>
        <w:t xml:space="preserve">when </w:t>
      </w:r>
      <w:r w:rsidR="002709D1">
        <w:rPr>
          <w:rFonts w:ascii="Times New Roman" w:hAnsi="Times New Roman" w:cs="Times New Roman"/>
          <w:iCs/>
        </w:rPr>
        <w:t>confounders</w:t>
      </w:r>
      <w:r w:rsidR="001C56B6">
        <w:rPr>
          <w:rFonts w:ascii="Times New Roman" w:hAnsi="Times New Roman" w:cs="Times New Roman"/>
          <w:iCs/>
        </w:rPr>
        <w:t xml:space="preserve"> are present</w:t>
      </w:r>
      <w:r w:rsidR="00FD3374">
        <w:rPr>
          <w:rFonts w:ascii="Times New Roman" w:hAnsi="Times New Roman" w:cs="Times New Roman"/>
          <w:iCs/>
        </w:rPr>
        <w:t>,</w:t>
      </w:r>
      <w:r w:rsidR="004F5922" w:rsidRPr="008B6F7D">
        <w:rPr>
          <w:rFonts w:ascii="Times New Roman" w:hAnsi="Times New Roman" w:cs="Times New Roman"/>
          <w:iCs/>
        </w:rPr>
        <w:t xml:space="preserve"> </w:t>
      </w:r>
      <w:r w:rsidR="00730657">
        <w:rPr>
          <w:rFonts w:ascii="Times New Roman" w:hAnsi="Times New Roman" w:cs="Times New Roman"/>
          <w:iCs/>
        </w:rPr>
        <w:t xml:space="preserve">DGP for </w:t>
      </w:r>
      <w:r w:rsidR="00730657" w:rsidRPr="00730657">
        <w:rPr>
          <w:rFonts w:ascii="Times New Roman" w:hAnsi="Times New Roman" w:cs="Times New Roman"/>
          <w:i/>
        </w:rPr>
        <w:t>Y</w:t>
      </w:r>
      <w:r w:rsidR="00730657">
        <w:rPr>
          <w:rFonts w:ascii="Times New Roman" w:hAnsi="Times New Roman" w:cs="Times New Roman"/>
          <w:iCs/>
        </w:rPr>
        <w:t xml:space="preserve"> stays the same, while </w:t>
      </w:r>
      <w:r w:rsidR="00122704" w:rsidRPr="008B6F7D">
        <w:rPr>
          <w:rFonts w:ascii="Times New Roman" w:hAnsi="Times New Roman" w:cs="Times New Roman"/>
          <w:iCs/>
        </w:rPr>
        <w:t xml:space="preserve">DGP for </w:t>
      </w:r>
      <w:r w:rsidR="00122704" w:rsidRPr="008B6F7D">
        <w:rPr>
          <w:rFonts w:ascii="Times New Roman" w:hAnsi="Times New Roman" w:cs="Times New Roman"/>
          <w:i/>
        </w:rPr>
        <w:t>X</w:t>
      </w:r>
      <w:r w:rsidR="00122704" w:rsidRPr="008B6F7D">
        <w:rPr>
          <w:rFonts w:ascii="Times New Roman" w:hAnsi="Times New Roman" w:cs="Times New Roman"/>
          <w:iCs/>
        </w:rPr>
        <w:t xml:space="preserve"> is more complex and can be 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t(j)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t-1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t-1</m:t>
                        </m:r>
                      </m:sub>
                    </m:sSub>
                  </m:e>
                </m:d>
              </m:sub>
              <m:sup>
                <m:r>
                  <w:rPr>
                    <w:rFonts w:ascii="Cambria Math" w:hAnsi="Cambria Math" w:cs="Times New Roman"/>
                  </w:rPr>
                  <m:t>X</m:t>
                </m:r>
              </m:sup>
            </m:sSubSup>
            <m:r>
              <w:rPr>
                <w:rFonts w:ascii="Cambria Math" w:hAnsi="Cambria Math" w:cs="Times New Roman"/>
              </w:rPr>
              <m:t xml:space="preserve">,ξ </m:t>
            </m:r>
          </m:e>
        </m:d>
      </m:oMath>
      <w:r w:rsidR="00E71B0B" w:rsidRPr="008B6F7D">
        <w:rPr>
          <w:rFonts w:ascii="Times New Roman" w:hAnsi="Times New Roman" w:cs="Times New Roman"/>
          <w:iCs/>
        </w:rPr>
        <w:t xml:space="preserve">, where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t-1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t-1</m:t>
                    </m:r>
                  </m:sub>
                </m:sSub>
              </m:e>
            </m:d>
          </m:sub>
          <m:sup>
            <m:r>
              <w:rPr>
                <w:rFonts w:ascii="Cambria Math" w:hAnsi="Cambria Math" w:cs="Times New Roman"/>
              </w:rPr>
              <m:t>X</m:t>
            </m:r>
          </m:sup>
        </m:sSubSup>
        <m:r>
          <w:rPr>
            <w:rFonts w:ascii="Cambria Math" w:hAnsi="Cambria Math" w:cs="Times New Roman"/>
          </w:rPr>
          <m:t>⊆{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t-1:l-1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t-1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t-1</m:t>
                    </m:r>
                  </m:sub>
                </m:sSub>
              </m:e>
            </m:d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t-1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t-1</m:t>
                    </m:r>
                  </m:sub>
                </m:sSub>
              </m:e>
            </m:d>
          </m:sub>
        </m:sSub>
        <m:r>
          <w:rPr>
            <w:rFonts w:ascii="Cambria Math" w:hAnsi="Cambria Math" w:cs="Times New Roman"/>
          </w:rPr>
          <m:t>}</m:t>
        </m:r>
      </m:oMath>
      <w:r w:rsidR="00915694">
        <w:rPr>
          <w:rFonts w:ascii="Times New Roman" w:hAnsi="Times New Roman" w:cs="Times New Roman"/>
          <w:iCs/>
        </w:rPr>
        <w:t xml:space="preserve">. Let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t(j)</m:t>
            </m:r>
          </m:sub>
          <m:sup>
            <m:r>
              <w:rPr>
                <w:rFonts w:ascii="Cambria Math" w:hAnsi="Cambria Math" w:cs="Times New Roman"/>
              </w:rPr>
              <m:t>Y</m:t>
            </m:r>
          </m:sup>
        </m:sSubSup>
        <m:r>
          <w:rPr>
            <w:rFonts w:ascii="Cambria Math" w:hAnsi="Cambria Math" w:cs="Times New Roman"/>
          </w:rPr>
          <m:t>⊆{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t-1:l-1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</m:d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</m:d>
          </m:sub>
        </m:sSub>
        <m:r>
          <w:rPr>
            <w:rFonts w:ascii="Cambria Math" w:hAnsi="Cambria Math" w:cs="Times New Roman"/>
          </w:rPr>
          <m:t>}</m:t>
        </m:r>
      </m:oMath>
      <w:r w:rsidR="008C455D">
        <w:rPr>
          <w:rFonts w:ascii="Times New Roman" w:hAnsi="Times New Roman" w:cs="Times New Roman"/>
          <w:iCs/>
        </w:rPr>
        <w:t>, and let  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Cs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e>
            </m:acc>
          </m:e>
          <m:sub>
            <m:r>
              <w:rPr>
                <w:rFonts w:ascii="Cambria Math" w:hAnsi="Cambria Math" w:cs="Times New Roman"/>
              </w:rPr>
              <m:t>t(1)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≠</m:t>
        </m:r>
        <m:r>
          <w:rPr>
            <w:rFonts w:ascii="Cambria Math" w:hAnsi="Cambria Math" w:cs="Times New Roman"/>
          </w:rPr>
          <m:t>ϕ</m:t>
        </m:r>
      </m:oMath>
      <w:r w:rsidR="00ED2E1E">
        <w:rPr>
          <w:rFonts w:ascii="Times New Roman" w:hAnsi="Times New Roman" w:cs="Times New Roman"/>
        </w:rPr>
        <w:t xml:space="preserve"> </w:t>
      </w:r>
      <w:r w:rsidR="008C455D">
        <w:rPr>
          <w:rFonts w:ascii="Times New Roman" w:hAnsi="Times New Roman" w:cs="Times New Roman"/>
        </w:rPr>
        <w:t xml:space="preserve">represents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t-1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t-1</m:t>
                    </m:r>
                  </m:sub>
                </m:sSub>
              </m:e>
            </m:d>
          </m:sub>
          <m:sup>
            <m:r>
              <w:rPr>
                <w:rFonts w:ascii="Cambria Math" w:hAnsi="Cambria Math" w:cs="Times New Roman"/>
              </w:rPr>
              <m:t>X</m:t>
            </m:r>
          </m:sup>
        </m:sSubSup>
        <m:r>
          <w:rPr>
            <w:rFonts w:ascii="Cambria Math" w:hAnsi="Cambria Math" w:cs="Times New Roman"/>
          </w:rPr>
          <m:t>∩</m:t>
        </m:r>
        <m:sSubSup>
          <m:sSubSupPr>
            <m:ctrlPr>
              <w:rPr>
                <w:rFonts w:ascii="Cambria Math" w:hAnsi="Cambria Math" w:cs="Times New Roman"/>
                <w:i/>
                <w:iCs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t(j)</m:t>
            </m:r>
          </m:sub>
          <m:sup>
            <m:r>
              <w:rPr>
                <w:rFonts w:ascii="Cambria Math" w:hAnsi="Cambria Math" w:cs="Times New Roman"/>
              </w:rPr>
              <m:t>Y</m:t>
            </m:r>
          </m:sup>
        </m:sSubSup>
      </m:oMath>
      <w:r w:rsidR="00860294">
        <w:rPr>
          <w:rFonts w:ascii="Times New Roman" w:hAnsi="Times New Roman" w:cs="Times New Roman"/>
          <w:iCs/>
        </w:rPr>
        <w:t>, so</w:t>
      </w:r>
      <w:r w:rsidR="008C0F14">
        <w:rPr>
          <w:rFonts w:ascii="Times New Roman" w:hAnsi="Times New Roman" w:cs="Times New Roman"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Cs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e>
            </m:acc>
          </m:e>
          <m:sub>
            <m:r>
              <w:rPr>
                <w:rFonts w:ascii="Cambria Math" w:hAnsi="Cambria Math" w:cs="Times New Roman"/>
              </w:rPr>
              <m:t>t(1)</m:t>
            </m:r>
          </m:sub>
        </m:sSub>
      </m:oMath>
      <w:r w:rsidR="008C0F14">
        <w:rPr>
          <w:rFonts w:ascii="Times New Roman" w:hAnsi="Times New Roman" w:cs="Times New Roman"/>
          <w:iCs/>
        </w:rPr>
        <w:t xml:space="preserve"> would be a set of confounders</w:t>
      </w:r>
      <w:r w:rsidR="00725F81">
        <w:rPr>
          <w:rFonts w:ascii="Times New Roman" w:hAnsi="Times New Roman" w:cs="Times New Roman"/>
          <w:iCs/>
        </w:rPr>
        <w:t>.</w:t>
      </w:r>
      <w:r w:rsidR="00B62C1D">
        <w:rPr>
          <w:rFonts w:ascii="Times New Roman" w:hAnsi="Times New Roman" w:cs="Times New Roman"/>
          <w:iCs/>
        </w:rPr>
        <w:t xml:space="preserve"> </w:t>
      </w:r>
      <w:r w:rsidR="005B176E">
        <w:rPr>
          <w:rFonts w:ascii="Times New Roman" w:hAnsi="Times New Roman" w:cs="Times New Roman"/>
          <w:iCs/>
        </w:rPr>
        <w:t xml:space="preserve">DGM is </w:t>
      </w:r>
      <w:r w:rsidR="00B033C8">
        <w:rPr>
          <w:rFonts w:ascii="Times New Roman" w:hAnsi="Times New Roman" w:cs="Times New Roman"/>
          <w:iCs/>
        </w:rPr>
        <w:t>similar</w:t>
      </w:r>
      <w:r w:rsidR="00571B81">
        <w:rPr>
          <w:rFonts w:ascii="Times New Roman" w:hAnsi="Times New Roman" w:cs="Times New Roman"/>
          <w:iCs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i/>
                <w:iCs/>
              </w:rPr>
            </m:ctrlPr>
          </m:e>
          <m:sub>
            <m:r>
              <w:rPr>
                <w:rFonts w:ascii="Cambria Math" w:hAnsi="Cambria Math" w:cs="Times New Roman"/>
              </w:rPr>
              <m:t>t(j)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w:lastRenderedPageBreak/>
          <m:t>I(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t-1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t-1</m:t>
                    </m:r>
                  </m:sub>
                </m:sSub>
              </m:e>
            </m:d>
          </m:sub>
        </m:sSub>
        <m:r>
          <w:rPr>
            <w:rFonts w:ascii="Cambria Math" w:hAnsi="Cambria Math" w:cs="Times New Roman"/>
          </w:rPr>
          <m:t>&lt;</m:t>
        </m:r>
        <m:r>
          <m:rPr>
            <m:sty m:val="p"/>
          </m:rPr>
          <w:rPr>
            <w:rFonts w:ascii="Cambria Math" w:hAnsi="Cambria Math" w:cs="Times New Roman"/>
          </w:rPr>
          <m:t>Pr⁡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</m:d>
          </m:sub>
        </m:sSub>
        <m:r>
          <w:rPr>
            <w:rFonts w:ascii="Cambria Math" w:hAnsi="Cambria Math" w:cs="Times New Roman"/>
          </w:rPr>
          <m:t>=1|</m:t>
        </m:r>
        <m:sSubSup>
          <m:sSubSupPr>
            <m:ctrlPr>
              <w:rPr>
                <w:rFonts w:ascii="Cambria Math" w:hAnsi="Cambria Math" w:cs="Times New Roman"/>
                <w:i/>
                <w:iCs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t-1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t-1</m:t>
                    </m:r>
                  </m:sub>
                </m:sSub>
              </m:e>
            </m:d>
          </m:sub>
          <m:sup>
            <m:r>
              <w:rPr>
                <w:rFonts w:ascii="Cambria Math" w:hAnsi="Cambria Math" w:cs="Times New Roman"/>
              </w:rPr>
              <m:t>X</m:t>
            </m:r>
          </m:sup>
        </m:sSubSup>
        <m:r>
          <w:rPr>
            <w:rFonts w:ascii="Cambria Math" w:hAnsi="Cambria Math" w:cs="Times New Roman"/>
          </w:rPr>
          <m:t>))</m:t>
        </m:r>
      </m:oMath>
      <w:r w:rsidR="00E724CA">
        <w:rPr>
          <w:rFonts w:ascii="Times New Roman" w:hAnsi="Times New Roman" w:cs="Times New Roman"/>
        </w:rPr>
        <w:t xml:space="preserve">, and </w:t>
      </w:r>
      <w:r w:rsidR="00050BC1">
        <w:rPr>
          <w:rFonts w:ascii="Times New Roman" w:hAnsi="Times New Roman" w:cs="Times New Roman"/>
        </w:rPr>
        <w:t>t</w:t>
      </w:r>
      <w:r w:rsidR="00FC12A9">
        <w:rPr>
          <w:rFonts w:ascii="Times New Roman" w:hAnsi="Times New Roman" w:cs="Times New Roman"/>
        </w:rPr>
        <w:t>he probability</w:t>
      </w:r>
      <w:r w:rsidR="001B18E3">
        <w:rPr>
          <w:rFonts w:ascii="Times New Roman" w:hAnsi="Times New Roman" w:cs="Times New Roman"/>
        </w:rPr>
        <w:t xml:space="preserve"> would be calculate</w:t>
      </w:r>
      <w:r w:rsidR="00481092">
        <w:rPr>
          <w:rFonts w:ascii="Times New Roman" w:hAnsi="Times New Roman" w:cs="Times New Roman"/>
        </w:rPr>
        <w:t>d</w:t>
      </w:r>
      <w:r w:rsidR="001B18E3">
        <w:rPr>
          <w:rFonts w:ascii="Times New Roman" w:hAnsi="Times New Roman" w:cs="Times New Roman"/>
        </w:rPr>
        <w:t xml:space="preserve"> by </w:t>
      </w:r>
      <w:commentRangeStart w:id="5"/>
      <w:r w:rsidR="001B18E3">
        <w:rPr>
          <w:rFonts w:ascii="Times New Roman" w:hAnsi="Times New Roman" w:cs="Times New Roman"/>
        </w:rPr>
        <w:t>logistic model</w:t>
      </w:r>
      <w:commentRangeEnd w:id="5"/>
      <w:r w:rsidR="00CB3A20">
        <w:rPr>
          <w:rStyle w:val="CommentReference"/>
        </w:rPr>
        <w:commentReference w:id="5"/>
      </w:r>
      <w:r w:rsidR="001B18E3">
        <w:rPr>
          <w:rFonts w:ascii="Times New Roman" w:hAnsi="Times New Roman" w:cs="Times New Roman"/>
        </w:rPr>
        <w:t>.</w:t>
      </w:r>
      <w:r w:rsidR="00CB3A20">
        <w:rPr>
          <w:rFonts w:ascii="Times New Roman" w:hAnsi="Times New Roman" w:cs="Times New Roman"/>
        </w:rPr>
        <w:t xml:space="preserve"> </w:t>
      </w:r>
    </w:p>
    <w:p w14:paraId="55E23EF4" w14:textId="1543E039" w:rsidR="00906B9C" w:rsidRDefault="00906B9C" w:rsidP="00513925">
      <w:pPr>
        <w:spacing w:line="360" w:lineRule="auto"/>
        <w:rPr>
          <w:rFonts w:ascii="Times New Roman" w:hAnsi="Times New Roman" w:cs="Times New Roman"/>
          <w:iCs/>
        </w:rPr>
      </w:pPr>
    </w:p>
    <w:p w14:paraId="67FDA932" w14:textId="471AE6B9" w:rsidR="00D32F5C" w:rsidRPr="008B6F7D" w:rsidRDefault="00343FD5" w:rsidP="0051392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>Besides state-space model</w:t>
      </w:r>
      <w:r w:rsidR="00237F0F">
        <w:rPr>
          <w:rFonts w:ascii="Times New Roman" w:hAnsi="Times New Roman" w:cs="Times New Roman"/>
          <w:iCs/>
        </w:rPr>
        <w:t>,</w:t>
      </w:r>
      <w:r w:rsidR="00C268FE">
        <w:rPr>
          <w:rFonts w:ascii="Times New Roman" w:hAnsi="Times New Roman" w:cs="Times New Roman"/>
          <w:iCs/>
        </w:rPr>
        <w:t xml:space="preserve"> we </w:t>
      </w:r>
      <w:r w:rsidR="005C3B23">
        <w:rPr>
          <w:rFonts w:ascii="Times New Roman" w:hAnsi="Times New Roman" w:cs="Times New Roman"/>
          <w:iCs/>
        </w:rPr>
        <w:t>will</w:t>
      </w:r>
      <w:r w:rsidR="00237F0F">
        <w:rPr>
          <w:rFonts w:ascii="Times New Roman" w:hAnsi="Times New Roman" w:cs="Times New Roman"/>
          <w:iCs/>
        </w:rPr>
        <w:t xml:space="preserve"> </w:t>
      </w:r>
      <w:r w:rsidR="007453D6">
        <w:rPr>
          <w:rFonts w:ascii="Times New Roman" w:hAnsi="Times New Roman" w:cs="Times New Roman"/>
          <w:iCs/>
        </w:rPr>
        <w:t xml:space="preserve">use other DGM of </w:t>
      </w:r>
      <w:r w:rsidR="00796B8B">
        <w:rPr>
          <w:rFonts w:ascii="Times New Roman" w:hAnsi="Times New Roman" w:cs="Times New Roman"/>
          <w:iCs/>
        </w:rPr>
        <w:t>outcom</w:t>
      </w:r>
      <w:r w:rsidR="00825D33">
        <w:rPr>
          <w:rFonts w:ascii="Times New Roman" w:hAnsi="Times New Roman" w:cs="Times New Roman"/>
          <w:iCs/>
        </w:rPr>
        <w:t xml:space="preserve">e… </w:t>
      </w:r>
      <w:commentRangeStart w:id="6"/>
      <w:r w:rsidR="00825D33">
        <w:rPr>
          <w:rFonts w:ascii="Times New Roman" w:hAnsi="Times New Roman" w:cs="Times New Roman"/>
          <w:iCs/>
        </w:rPr>
        <w:t>ARMA</w:t>
      </w:r>
      <w:commentRangeEnd w:id="6"/>
      <w:r w:rsidR="00F706BF">
        <w:rPr>
          <w:rStyle w:val="CommentReference"/>
        </w:rPr>
        <w:commentReference w:id="6"/>
      </w:r>
      <w:r w:rsidR="00825D33">
        <w:rPr>
          <w:rFonts w:ascii="Times New Roman" w:hAnsi="Times New Roman" w:cs="Times New Roman"/>
          <w:iCs/>
        </w:rPr>
        <w:t>…</w:t>
      </w:r>
    </w:p>
    <w:p w14:paraId="0CD2525B" w14:textId="77777777" w:rsidR="00906B9C" w:rsidRPr="008B6F7D" w:rsidRDefault="00906B9C" w:rsidP="00513925">
      <w:pPr>
        <w:spacing w:line="360" w:lineRule="auto"/>
        <w:rPr>
          <w:rFonts w:ascii="Times New Roman" w:hAnsi="Times New Roman" w:cs="Times New Roman"/>
        </w:rPr>
      </w:pPr>
    </w:p>
    <w:p w14:paraId="46F3D672" w14:textId="44C7723A" w:rsidR="008C0A43" w:rsidRPr="008B6F7D" w:rsidRDefault="00154D94" w:rsidP="00513925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8B6F7D">
        <w:rPr>
          <w:rFonts w:ascii="Times New Roman" w:hAnsi="Times New Roman" w:cs="Times New Roman"/>
          <w:b/>
          <w:bCs/>
          <w:color w:val="000000" w:themeColor="text1"/>
        </w:rPr>
        <w:t xml:space="preserve">Estimation </w:t>
      </w:r>
      <w:r w:rsidR="0086592F" w:rsidRPr="008B6F7D">
        <w:rPr>
          <w:rFonts w:ascii="Times New Roman" w:hAnsi="Times New Roman" w:cs="Times New Roman"/>
          <w:b/>
          <w:bCs/>
          <w:color w:val="000000" w:themeColor="text1"/>
        </w:rPr>
        <w:t xml:space="preserve">of </w:t>
      </w:r>
      <w:r w:rsidR="00F94CBF" w:rsidRPr="008B6F7D">
        <w:rPr>
          <w:rFonts w:ascii="Times New Roman" w:hAnsi="Times New Roman" w:cs="Times New Roman"/>
          <w:b/>
          <w:bCs/>
          <w:color w:val="000000" w:themeColor="text1"/>
        </w:rPr>
        <w:t>C</w:t>
      </w:r>
      <w:r w:rsidR="0086592F" w:rsidRPr="008B6F7D">
        <w:rPr>
          <w:rFonts w:ascii="Times New Roman" w:hAnsi="Times New Roman" w:cs="Times New Roman"/>
          <w:b/>
          <w:bCs/>
          <w:color w:val="000000" w:themeColor="text1"/>
        </w:rPr>
        <w:t xml:space="preserve">ausal </w:t>
      </w:r>
      <w:r w:rsidR="00F94CBF" w:rsidRPr="008B6F7D">
        <w:rPr>
          <w:rFonts w:ascii="Times New Roman" w:hAnsi="Times New Roman" w:cs="Times New Roman"/>
          <w:b/>
          <w:bCs/>
          <w:color w:val="000000" w:themeColor="text1"/>
        </w:rPr>
        <w:t>E</w:t>
      </w:r>
      <w:r w:rsidR="0086592F" w:rsidRPr="008B6F7D">
        <w:rPr>
          <w:rFonts w:ascii="Times New Roman" w:hAnsi="Times New Roman" w:cs="Times New Roman"/>
          <w:b/>
          <w:bCs/>
          <w:color w:val="000000" w:themeColor="text1"/>
        </w:rPr>
        <w:t>ffect</w:t>
      </w:r>
      <w:r w:rsidR="00D50BB5" w:rsidRPr="008B6F7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3952706B" w14:textId="77777777" w:rsidR="0075685D" w:rsidRPr="008B6F7D" w:rsidRDefault="0075685D" w:rsidP="00513925">
      <w:pPr>
        <w:spacing w:line="360" w:lineRule="auto"/>
        <w:rPr>
          <w:rFonts w:ascii="Times New Roman" w:hAnsi="Times New Roman" w:cs="Times New Roman"/>
        </w:rPr>
      </w:pPr>
    </w:p>
    <w:p w14:paraId="5C0CA3B8" w14:textId="1765FED8" w:rsidR="00FD6461" w:rsidRPr="008B6F7D" w:rsidRDefault="00A3002C" w:rsidP="0051392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First, conduct changepoint analysis on the exposure series</w:t>
      </w:r>
      <w:r w:rsidR="006D6046">
        <w:rPr>
          <w:rFonts w:ascii="Times New Roman" w:hAnsi="Times New Roman" w:cs="Times New Roman"/>
        </w:rPr>
        <w:t>…</w:t>
      </w:r>
    </w:p>
    <w:p w14:paraId="2E6A70AA" w14:textId="4470ED45" w:rsidR="003615BE" w:rsidRPr="008B6F7D" w:rsidRDefault="003615BE" w:rsidP="00513925">
      <w:pPr>
        <w:spacing w:line="360" w:lineRule="auto"/>
        <w:rPr>
          <w:rFonts w:ascii="Times New Roman" w:hAnsi="Times New Roman" w:cs="Times New Roman"/>
        </w:rPr>
      </w:pPr>
    </w:p>
    <w:p w14:paraId="4377792A" w14:textId="28B00F3F" w:rsidR="003615BE" w:rsidRPr="008B6F7D" w:rsidRDefault="003615BE" w:rsidP="00513925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8B6F7D">
        <w:rPr>
          <w:rFonts w:ascii="Times New Roman" w:hAnsi="Times New Roman" w:cs="Times New Roman"/>
          <w:b/>
          <w:bCs/>
          <w:color w:val="000000" w:themeColor="text1"/>
        </w:rPr>
        <w:t xml:space="preserve">Assumption </w:t>
      </w:r>
      <w:commentRangeStart w:id="7"/>
      <w:r w:rsidR="001815B2" w:rsidRPr="008B6F7D">
        <w:rPr>
          <w:rFonts w:ascii="Times New Roman" w:hAnsi="Times New Roman" w:cs="Times New Roman"/>
          <w:b/>
          <w:bCs/>
          <w:color w:val="000000" w:themeColor="text1"/>
        </w:rPr>
        <w:t>V</w:t>
      </w:r>
      <w:r w:rsidRPr="008B6F7D">
        <w:rPr>
          <w:rFonts w:ascii="Times New Roman" w:hAnsi="Times New Roman" w:cs="Times New Roman"/>
          <w:b/>
          <w:bCs/>
          <w:color w:val="000000" w:themeColor="text1"/>
        </w:rPr>
        <w:t>iolation</w:t>
      </w:r>
      <w:r w:rsidR="001815B2" w:rsidRPr="008B6F7D">
        <w:rPr>
          <w:rFonts w:ascii="Times New Roman" w:hAnsi="Times New Roman" w:cs="Times New Roman"/>
          <w:b/>
          <w:bCs/>
          <w:color w:val="000000" w:themeColor="text1"/>
        </w:rPr>
        <w:t>s</w:t>
      </w:r>
      <w:commentRangeEnd w:id="7"/>
      <w:r w:rsidR="0040762F">
        <w:rPr>
          <w:rStyle w:val="CommentReference"/>
          <w:rFonts w:asciiTheme="minorHAnsi" w:eastAsiaTheme="minorEastAsia" w:hAnsiTheme="minorHAnsi" w:cstheme="minorBidi"/>
          <w:color w:val="auto"/>
        </w:rPr>
        <w:commentReference w:id="7"/>
      </w:r>
      <w:r w:rsidR="000C71E5" w:rsidRPr="008B6F7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52565E60" w14:textId="566F651C" w:rsidR="00711977" w:rsidRPr="008B6F7D" w:rsidRDefault="00711977" w:rsidP="00513925">
      <w:pPr>
        <w:spacing w:line="360" w:lineRule="auto"/>
        <w:rPr>
          <w:rFonts w:ascii="Times New Roman" w:hAnsi="Times New Roman" w:cs="Times New Roman"/>
        </w:rPr>
      </w:pPr>
    </w:p>
    <w:p w14:paraId="4A16225A" w14:textId="4E30BBEC" w:rsidR="004703E3" w:rsidRPr="008B6F7D" w:rsidRDefault="005475FC" w:rsidP="00513925">
      <w:pPr>
        <w:spacing w:line="360" w:lineRule="auto"/>
        <w:rPr>
          <w:rFonts w:ascii="Times New Roman" w:hAnsi="Times New Roman" w:cs="Times New Roman"/>
        </w:rPr>
      </w:pPr>
      <w:r w:rsidRPr="008B6F7D">
        <w:rPr>
          <w:rFonts w:ascii="Times New Roman" w:hAnsi="Times New Roman" w:cs="Times New Roman"/>
        </w:rPr>
        <w:t>After the estimation</w:t>
      </w:r>
      <w:r w:rsidR="00A54C4D" w:rsidRPr="008B6F7D">
        <w:rPr>
          <w:rFonts w:ascii="Times New Roman" w:hAnsi="Times New Roman" w:cs="Times New Roman"/>
        </w:rPr>
        <w:t xml:space="preserve">, </w:t>
      </w:r>
      <w:r w:rsidR="00711977" w:rsidRPr="008B6F7D">
        <w:rPr>
          <w:rFonts w:ascii="Times New Roman" w:hAnsi="Times New Roman" w:cs="Times New Roman"/>
        </w:rPr>
        <w:t>simulations will be conducted to assess how missing data/non-stationarity of the time series leads to violation of the assumptions.</w:t>
      </w:r>
      <w:r w:rsidR="001D4E6C" w:rsidRPr="008B6F7D">
        <w:rPr>
          <w:rFonts w:ascii="Times New Roman" w:hAnsi="Times New Roman" w:cs="Times New Roman"/>
        </w:rPr>
        <w:t xml:space="preserve"> The violation will be </w:t>
      </w:r>
      <w:r w:rsidR="0031634C" w:rsidRPr="008B6F7D">
        <w:rPr>
          <w:rFonts w:ascii="Times New Roman" w:hAnsi="Times New Roman" w:cs="Times New Roman"/>
        </w:rPr>
        <w:t>evaluated</w:t>
      </w:r>
      <w:r w:rsidR="001D4E6C" w:rsidRPr="008B6F7D">
        <w:rPr>
          <w:rFonts w:ascii="Times New Roman" w:hAnsi="Times New Roman" w:cs="Times New Roman"/>
        </w:rPr>
        <w:t xml:space="preserve"> from several aspects, bias of the estimators, confidence interval of estimators and hypothesis tests</w:t>
      </w:r>
      <w:r w:rsidR="00A119DC" w:rsidRPr="008B6F7D">
        <w:rPr>
          <w:rFonts w:ascii="Times New Roman" w:hAnsi="Times New Roman" w:cs="Times New Roman"/>
        </w:rPr>
        <w:t>…</w:t>
      </w:r>
    </w:p>
    <w:p w14:paraId="0F88C6B5" w14:textId="0D3BCE1F" w:rsidR="00FC4D40" w:rsidRPr="008B6F7D" w:rsidRDefault="00FC4D40" w:rsidP="00513925">
      <w:pPr>
        <w:spacing w:line="360" w:lineRule="auto"/>
        <w:rPr>
          <w:rFonts w:ascii="Times New Roman" w:hAnsi="Times New Roman" w:cs="Times New Roman"/>
        </w:rPr>
      </w:pPr>
    </w:p>
    <w:p w14:paraId="4A5F2FDC" w14:textId="4C5CF828" w:rsidR="00FC4D40" w:rsidRPr="008B6F7D" w:rsidRDefault="00CC7563" w:rsidP="00513925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8B6F7D">
        <w:rPr>
          <w:rFonts w:ascii="Times New Roman" w:hAnsi="Times New Roman" w:cs="Times New Roman"/>
          <w:b/>
          <w:bCs/>
          <w:color w:val="000000" w:themeColor="text1"/>
        </w:rPr>
        <w:t>Timeline</w:t>
      </w:r>
    </w:p>
    <w:p w14:paraId="25A8E429" w14:textId="5B45B343" w:rsidR="00CC7563" w:rsidRPr="008B6F7D" w:rsidRDefault="00CC7563" w:rsidP="00513925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742E" w:rsidRPr="008B6F7D" w14:paraId="745E99A7" w14:textId="77777777" w:rsidTr="0072742E">
        <w:tc>
          <w:tcPr>
            <w:tcW w:w="3116" w:type="dxa"/>
          </w:tcPr>
          <w:p w14:paraId="68C572F9" w14:textId="76199A86" w:rsidR="0072742E" w:rsidRPr="008B6F7D" w:rsidRDefault="00784880" w:rsidP="005139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B6F7D">
              <w:rPr>
                <w:rFonts w:ascii="Times New Roman" w:hAnsi="Times New Roman" w:cs="Times New Roman"/>
              </w:rPr>
              <w:t>Phase</w:t>
            </w:r>
          </w:p>
        </w:tc>
        <w:tc>
          <w:tcPr>
            <w:tcW w:w="3117" w:type="dxa"/>
          </w:tcPr>
          <w:p w14:paraId="79D8BB55" w14:textId="6E59625B" w:rsidR="0072742E" w:rsidRPr="008B6F7D" w:rsidRDefault="00B13A13" w:rsidP="005139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B6F7D">
              <w:rPr>
                <w:rFonts w:ascii="Times New Roman" w:hAnsi="Times New Roman" w:cs="Times New Roman"/>
              </w:rPr>
              <w:t>Period</w:t>
            </w:r>
          </w:p>
        </w:tc>
        <w:tc>
          <w:tcPr>
            <w:tcW w:w="3117" w:type="dxa"/>
          </w:tcPr>
          <w:p w14:paraId="0A9795E8" w14:textId="6AEF4F06" w:rsidR="0072742E" w:rsidRPr="008B6F7D" w:rsidRDefault="0000223F" w:rsidP="005139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B6F7D">
              <w:rPr>
                <w:rFonts w:ascii="Times New Roman" w:hAnsi="Times New Roman" w:cs="Times New Roman"/>
              </w:rPr>
              <w:t>Task</w:t>
            </w:r>
          </w:p>
        </w:tc>
      </w:tr>
      <w:tr w:rsidR="0072742E" w:rsidRPr="008B6F7D" w14:paraId="065EDF3D" w14:textId="77777777" w:rsidTr="0072742E">
        <w:tc>
          <w:tcPr>
            <w:tcW w:w="3116" w:type="dxa"/>
          </w:tcPr>
          <w:p w14:paraId="6C399A98" w14:textId="76EA0E41" w:rsidR="0072742E" w:rsidRPr="008B6F7D" w:rsidRDefault="00C83BD6" w:rsidP="005139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B6F7D">
              <w:rPr>
                <w:rFonts w:ascii="Times New Roman" w:hAnsi="Times New Roman" w:cs="Times New Roman"/>
              </w:rPr>
              <w:t xml:space="preserve">Phase </w:t>
            </w:r>
            <w:r w:rsidR="00D504CD" w:rsidRPr="008B6F7D">
              <w:rPr>
                <w:rFonts w:ascii="Times New Roman" w:hAnsi="Times New Roman" w:cs="Times New Roman"/>
              </w:rPr>
              <w:t>one</w:t>
            </w:r>
          </w:p>
        </w:tc>
        <w:tc>
          <w:tcPr>
            <w:tcW w:w="3117" w:type="dxa"/>
          </w:tcPr>
          <w:p w14:paraId="78ECAE07" w14:textId="0F0415CB" w:rsidR="0072742E" w:rsidRPr="008B6F7D" w:rsidRDefault="00731EA7" w:rsidP="005139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B6F7D">
              <w:rPr>
                <w:rFonts w:ascii="Times New Roman" w:hAnsi="Times New Roman" w:cs="Times New Roman"/>
              </w:rPr>
              <w:t>Ju</w:t>
            </w:r>
            <w:r w:rsidR="00012FEC" w:rsidRPr="008B6F7D">
              <w:rPr>
                <w:rFonts w:ascii="Times New Roman" w:hAnsi="Times New Roman" w:cs="Times New Roman"/>
              </w:rPr>
              <w:t>ne</w:t>
            </w:r>
            <w:r w:rsidR="003B2382" w:rsidRPr="008B6F7D">
              <w:rPr>
                <w:rFonts w:ascii="Times New Roman" w:hAnsi="Times New Roman" w:cs="Times New Roman"/>
              </w:rPr>
              <w:t xml:space="preserve"> </w:t>
            </w:r>
            <w:r w:rsidRPr="008B6F7D">
              <w:rPr>
                <w:rFonts w:ascii="Times New Roman" w:hAnsi="Times New Roman" w:cs="Times New Roman"/>
              </w:rPr>
              <w:t>6</w:t>
            </w:r>
            <w:r w:rsidRPr="008B6F7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B6F7D">
              <w:rPr>
                <w:rFonts w:ascii="Times New Roman" w:hAnsi="Times New Roman" w:cs="Times New Roman"/>
              </w:rPr>
              <w:t xml:space="preserve"> to July 31</w:t>
            </w:r>
            <w:r w:rsidR="00A8740D" w:rsidRPr="008B6F7D">
              <w:rPr>
                <w:rFonts w:ascii="Times New Roman" w:hAnsi="Times New Roman" w:cs="Times New Roman"/>
                <w:vertAlign w:val="superscript"/>
              </w:rPr>
              <w:t>st</w:t>
            </w:r>
            <w:r w:rsidR="00A8740D" w:rsidRPr="008B6F7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17" w:type="dxa"/>
          </w:tcPr>
          <w:p w14:paraId="2ADD49A4" w14:textId="6AC9BE86" w:rsidR="0072742E" w:rsidRPr="008B6F7D" w:rsidRDefault="001C1B80" w:rsidP="005139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B6F7D">
              <w:rPr>
                <w:rFonts w:ascii="Times New Roman" w:hAnsi="Times New Roman" w:cs="Times New Roman"/>
              </w:rPr>
              <w:t xml:space="preserve">Literature </w:t>
            </w:r>
            <w:r w:rsidR="00D802F6" w:rsidRPr="008B6F7D">
              <w:rPr>
                <w:rFonts w:ascii="Times New Roman" w:hAnsi="Times New Roman" w:cs="Times New Roman"/>
              </w:rPr>
              <w:t>R</w:t>
            </w:r>
            <w:r w:rsidRPr="008B6F7D">
              <w:rPr>
                <w:rFonts w:ascii="Times New Roman" w:hAnsi="Times New Roman" w:cs="Times New Roman"/>
              </w:rPr>
              <w:t>esearch</w:t>
            </w:r>
          </w:p>
        </w:tc>
      </w:tr>
      <w:tr w:rsidR="0072742E" w:rsidRPr="008B6F7D" w14:paraId="7169F217" w14:textId="77777777" w:rsidTr="0072742E">
        <w:tc>
          <w:tcPr>
            <w:tcW w:w="3116" w:type="dxa"/>
          </w:tcPr>
          <w:p w14:paraId="00A6E5A8" w14:textId="576CCFBB" w:rsidR="0072742E" w:rsidRPr="008B6F7D" w:rsidRDefault="00C83BD6" w:rsidP="005139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B6F7D">
              <w:rPr>
                <w:rFonts w:ascii="Times New Roman" w:hAnsi="Times New Roman" w:cs="Times New Roman"/>
              </w:rPr>
              <w:t xml:space="preserve">Phase </w:t>
            </w:r>
            <w:r w:rsidR="00D504CD" w:rsidRPr="008B6F7D">
              <w:rPr>
                <w:rFonts w:ascii="Times New Roman" w:hAnsi="Times New Roman" w:cs="Times New Roman"/>
              </w:rPr>
              <w:t>two</w:t>
            </w:r>
          </w:p>
        </w:tc>
        <w:tc>
          <w:tcPr>
            <w:tcW w:w="3117" w:type="dxa"/>
          </w:tcPr>
          <w:p w14:paraId="1DC4FDE1" w14:textId="0285E28C" w:rsidR="0072742E" w:rsidRPr="008B6F7D" w:rsidRDefault="00A8740D" w:rsidP="005139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B6F7D">
              <w:rPr>
                <w:rFonts w:ascii="Times New Roman" w:hAnsi="Times New Roman" w:cs="Times New Roman"/>
              </w:rPr>
              <w:t>July 6</w:t>
            </w:r>
            <w:r w:rsidRPr="008B6F7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B6F7D">
              <w:rPr>
                <w:rFonts w:ascii="Times New Roman" w:hAnsi="Times New Roman" w:cs="Times New Roman"/>
              </w:rPr>
              <w:t xml:space="preserve"> to July 31</w:t>
            </w:r>
            <w:r w:rsidRPr="008B6F7D">
              <w:rPr>
                <w:rFonts w:ascii="Times New Roman" w:hAnsi="Times New Roman" w:cs="Times New Roman"/>
                <w:vertAlign w:val="superscript"/>
              </w:rPr>
              <w:t>st</w:t>
            </w:r>
            <w:r w:rsidRPr="008B6F7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17" w:type="dxa"/>
          </w:tcPr>
          <w:p w14:paraId="294C5BC9" w14:textId="788847C4" w:rsidR="0072742E" w:rsidRPr="008B6F7D" w:rsidRDefault="00B22429" w:rsidP="005139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B6F7D">
              <w:rPr>
                <w:rFonts w:ascii="Times New Roman" w:hAnsi="Times New Roman" w:cs="Times New Roman"/>
              </w:rPr>
              <w:t>Da</w:t>
            </w:r>
            <w:r w:rsidR="00191456" w:rsidRPr="008B6F7D">
              <w:rPr>
                <w:rFonts w:ascii="Times New Roman" w:hAnsi="Times New Roman" w:cs="Times New Roman"/>
              </w:rPr>
              <w:t>t</w:t>
            </w:r>
            <w:r w:rsidRPr="008B6F7D">
              <w:rPr>
                <w:rFonts w:ascii="Times New Roman" w:hAnsi="Times New Roman" w:cs="Times New Roman"/>
              </w:rPr>
              <w:t>a simulation</w:t>
            </w:r>
          </w:p>
        </w:tc>
      </w:tr>
      <w:tr w:rsidR="0072742E" w:rsidRPr="008B6F7D" w14:paraId="1C2D0D90" w14:textId="77777777" w:rsidTr="0072742E">
        <w:tc>
          <w:tcPr>
            <w:tcW w:w="3116" w:type="dxa"/>
          </w:tcPr>
          <w:p w14:paraId="08794A2B" w14:textId="5AB6FF2C" w:rsidR="0072742E" w:rsidRPr="008B6F7D" w:rsidRDefault="00C83BD6" w:rsidP="005139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B6F7D">
              <w:rPr>
                <w:rFonts w:ascii="Times New Roman" w:hAnsi="Times New Roman" w:cs="Times New Roman"/>
              </w:rPr>
              <w:t xml:space="preserve">Phase </w:t>
            </w:r>
            <w:r w:rsidR="00D504CD" w:rsidRPr="008B6F7D">
              <w:rPr>
                <w:rFonts w:ascii="Times New Roman" w:hAnsi="Times New Roman" w:cs="Times New Roman"/>
              </w:rPr>
              <w:t>three</w:t>
            </w:r>
          </w:p>
        </w:tc>
        <w:tc>
          <w:tcPr>
            <w:tcW w:w="3117" w:type="dxa"/>
          </w:tcPr>
          <w:p w14:paraId="301EFB69" w14:textId="27002029" w:rsidR="0072742E" w:rsidRPr="008B6F7D" w:rsidRDefault="00332154" w:rsidP="005139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B6F7D">
              <w:rPr>
                <w:rFonts w:ascii="Times New Roman" w:hAnsi="Times New Roman" w:cs="Times New Roman"/>
              </w:rPr>
              <w:t>Aug 1</w:t>
            </w:r>
            <w:r w:rsidRPr="008B6F7D">
              <w:rPr>
                <w:rFonts w:ascii="Times New Roman" w:hAnsi="Times New Roman" w:cs="Times New Roman"/>
                <w:vertAlign w:val="superscript"/>
              </w:rPr>
              <w:t>st</w:t>
            </w:r>
            <w:r w:rsidRPr="008B6F7D">
              <w:rPr>
                <w:rFonts w:ascii="Times New Roman" w:hAnsi="Times New Roman" w:cs="Times New Roman"/>
              </w:rPr>
              <w:t xml:space="preserve"> to Oct 31</w:t>
            </w:r>
            <w:r w:rsidRPr="008B6F7D">
              <w:rPr>
                <w:rFonts w:ascii="Times New Roman" w:hAnsi="Times New Roman" w:cs="Times New Roman"/>
                <w:vertAlign w:val="superscript"/>
              </w:rPr>
              <w:t>st</w:t>
            </w:r>
            <w:r w:rsidRPr="008B6F7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17" w:type="dxa"/>
          </w:tcPr>
          <w:p w14:paraId="2F9FAFEE" w14:textId="400573BC" w:rsidR="0072742E" w:rsidRPr="008B6F7D" w:rsidRDefault="000F3E18" w:rsidP="005139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B6F7D">
              <w:rPr>
                <w:rFonts w:ascii="Times New Roman" w:hAnsi="Times New Roman" w:cs="Times New Roman"/>
              </w:rPr>
              <w:t>Data Analysis</w:t>
            </w:r>
          </w:p>
        </w:tc>
      </w:tr>
    </w:tbl>
    <w:p w14:paraId="745A9738" w14:textId="77777777" w:rsidR="00EE21B6" w:rsidRPr="008B6F7D" w:rsidRDefault="00EE21B6" w:rsidP="00513925">
      <w:pPr>
        <w:spacing w:line="360" w:lineRule="auto"/>
        <w:rPr>
          <w:rFonts w:ascii="Times New Roman" w:hAnsi="Times New Roman" w:cs="Times New Roman"/>
        </w:rPr>
      </w:pPr>
    </w:p>
    <w:p w14:paraId="016F513C" w14:textId="0F10BD17" w:rsidR="00EE21B6" w:rsidRPr="008B6F7D" w:rsidRDefault="00EE21B6" w:rsidP="00513925">
      <w:pPr>
        <w:spacing w:line="360" w:lineRule="auto"/>
        <w:rPr>
          <w:rFonts w:ascii="Times New Roman" w:hAnsi="Times New Roman" w:cs="Times New Roman"/>
        </w:rPr>
      </w:pPr>
    </w:p>
    <w:p w14:paraId="1032D594" w14:textId="0938476A" w:rsidR="00A65FDE" w:rsidRPr="008B6F7D" w:rsidRDefault="00A65FDE" w:rsidP="00513925">
      <w:pPr>
        <w:spacing w:line="360" w:lineRule="auto"/>
        <w:rPr>
          <w:rFonts w:ascii="Times New Roman" w:hAnsi="Times New Roman" w:cs="Times New Roman"/>
        </w:rPr>
      </w:pPr>
    </w:p>
    <w:p w14:paraId="4F186D45" w14:textId="6D100C82" w:rsidR="00A65FDE" w:rsidRPr="008B6F7D" w:rsidRDefault="00A65FDE" w:rsidP="00513925">
      <w:pPr>
        <w:spacing w:line="360" w:lineRule="auto"/>
        <w:rPr>
          <w:rFonts w:ascii="Times New Roman" w:hAnsi="Times New Roman" w:cs="Times New Roman"/>
        </w:rPr>
      </w:pPr>
      <w:r w:rsidRPr="008B6F7D">
        <w:rPr>
          <w:rFonts w:ascii="Times New Roman" w:hAnsi="Times New Roman" w:cs="Times New Roman"/>
        </w:rPr>
        <w:t>Reference:</w:t>
      </w:r>
    </w:p>
    <w:p w14:paraId="1BBCBB1C" w14:textId="3262D998" w:rsidR="00A65FDE" w:rsidRPr="008B6F7D" w:rsidRDefault="00A65FDE" w:rsidP="00513925">
      <w:pPr>
        <w:spacing w:line="360" w:lineRule="auto"/>
        <w:rPr>
          <w:rFonts w:ascii="Times New Roman" w:hAnsi="Times New Roman" w:cs="Times New Roman"/>
        </w:rPr>
      </w:pPr>
    </w:p>
    <w:p w14:paraId="1E4A4342" w14:textId="77777777" w:rsidR="00872189" w:rsidRPr="008B6F7D" w:rsidRDefault="00872189" w:rsidP="00513925">
      <w:pPr>
        <w:spacing w:line="360" w:lineRule="auto"/>
        <w:rPr>
          <w:rFonts w:ascii="Times New Roman" w:hAnsi="Times New Roman" w:cs="Times New Roman"/>
        </w:rPr>
      </w:pPr>
      <w:proofErr w:type="spellStart"/>
      <w:r w:rsidRPr="008B6F7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Trifan</w:t>
      </w:r>
      <w:proofErr w:type="spellEnd"/>
      <w:r w:rsidRPr="008B6F7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A., Oliveira, M., &amp; Oliveira, J. L. (2019). Passive sensing of health outcomes through smartphones: systematic review of current solutions and possible limitations. </w:t>
      </w:r>
      <w:r w:rsidRPr="008B6F7D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 xml:space="preserve">JMIR mHealth and </w:t>
      </w:r>
      <w:proofErr w:type="spellStart"/>
      <w:r w:rsidRPr="008B6F7D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uHealth</w:t>
      </w:r>
      <w:proofErr w:type="spellEnd"/>
      <w:r w:rsidRPr="008B6F7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 </w:t>
      </w:r>
      <w:r w:rsidRPr="008B6F7D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7</w:t>
      </w:r>
      <w:r w:rsidRPr="008B6F7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(8), e12649.</w:t>
      </w:r>
    </w:p>
    <w:p w14:paraId="61182080" w14:textId="75A3CB67" w:rsidR="00F3578C" w:rsidRPr="008B6F7D" w:rsidRDefault="00F3578C" w:rsidP="00513925">
      <w:pPr>
        <w:spacing w:line="360" w:lineRule="auto"/>
        <w:rPr>
          <w:rFonts w:ascii="Times New Roman" w:hAnsi="Times New Roman" w:cs="Times New Roman"/>
        </w:rPr>
      </w:pPr>
    </w:p>
    <w:p w14:paraId="2FDC4932" w14:textId="77777777" w:rsidR="006D05CB" w:rsidRPr="008B6F7D" w:rsidRDefault="006D05CB" w:rsidP="00513925">
      <w:pPr>
        <w:spacing w:line="360" w:lineRule="auto"/>
        <w:rPr>
          <w:rFonts w:ascii="Times New Roman" w:hAnsi="Times New Roman" w:cs="Times New Roman"/>
        </w:rPr>
      </w:pPr>
      <w:proofErr w:type="spellStart"/>
      <w:r w:rsidRPr="008B6F7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lastRenderedPageBreak/>
        <w:t>Daza</w:t>
      </w:r>
      <w:proofErr w:type="spellEnd"/>
      <w:r w:rsidRPr="008B6F7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Eric J. "Causal analysis of self-tracked time series data using a counterfactual framework for N-of-1 trials." </w:t>
      </w:r>
      <w:r w:rsidRPr="008B6F7D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Methods of information in medicine</w:t>
      </w:r>
      <w:r w:rsidRPr="008B6F7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57.S 01 (2018): e10-e21.</w:t>
      </w:r>
    </w:p>
    <w:p w14:paraId="11B9103C" w14:textId="03B087DF" w:rsidR="006032D6" w:rsidRPr="008B6F7D" w:rsidRDefault="006032D6" w:rsidP="00513925">
      <w:pPr>
        <w:spacing w:line="360" w:lineRule="auto"/>
        <w:rPr>
          <w:rFonts w:ascii="Times New Roman" w:hAnsi="Times New Roman" w:cs="Times New Roman"/>
        </w:rPr>
      </w:pPr>
    </w:p>
    <w:p w14:paraId="22C52F67" w14:textId="77777777" w:rsidR="00813F26" w:rsidRPr="008B6F7D" w:rsidRDefault="00813F26" w:rsidP="00513925">
      <w:pPr>
        <w:spacing w:line="360" w:lineRule="auto"/>
        <w:rPr>
          <w:rFonts w:ascii="Times New Roman" w:hAnsi="Times New Roman" w:cs="Times New Roman"/>
        </w:rPr>
      </w:pPr>
      <w:r w:rsidRPr="008B6F7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Li, Shu, and Peter </w:t>
      </w:r>
      <w:proofErr w:type="spellStart"/>
      <w:r w:rsidRPr="008B6F7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Bühlmann</w:t>
      </w:r>
      <w:proofErr w:type="spellEnd"/>
      <w:r w:rsidRPr="008B6F7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 "Estimating heterogeneous treatment effects in nonstationary time series with state-space models." </w:t>
      </w:r>
      <w:proofErr w:type="spellStart"/>
      <w:r w:rsidRPr="008B6F7D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 w:rsidRPr="008B6F7D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 xml:space="preserve"> preprint arXiv:1812.04063</w:t>
      </w:r>
      <w:r w:rsidRPr="008B6F7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(2018).</w:t>
      </w:r>
    </w:p>
    <w:p w14:paraId="1EA8D57D" w14:textId="4E12D581" w:rsidR="000A2CBD" w:rsidRPr="008B6F7D" w:rsidRDefault="000A2CBD" w:rsidP="00513925">
      <w:pPr>
        <w:spacing w:line="360" w:lineRule="auto"/>
        <w:rPr>
          <w:rFonts w:ascii="Times New Roman" w:hAnsi="Times New Roman" w:cs="Times New Roman"/>
        </w:rPr>
      </w:pPr>
    </w:p>
    <w:p w14:paraId="36ABB516" w14:textId="178732FE" w:rsidR="00681C20" w:rsidRPr="008B6F7D" w:rsidRDefault="00681C20" w:rsidP="00513925">
      <w:pPr>
        <w:spacing w:line="360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8B6F7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Imai, Kosuke, In Song Kim, and Erik Wang. "Matching methods for causal inference with time-series cross-section data." </w:t>
      </w:r>
      <w:r w:rsidRPr="008B6F7D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Princeton University</w:t>
      </w:r>
      <w:r w:rsidRPr="008B6F7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1 (2018).</w:t>
      </w:r>
    </w:p>
    <w:p w14:paraId="38BBFFA8" w14:textId="1F4BB184" w:rsidR="00BC3976" w:rsidRPr="008B6F7D" w:rsidRDefault="00BC3976" w:rsidP="00513925">
      <w:pPr>
        <w:spacing w:line="360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534FD3DB" w14:textId="77777777" w:rsidR="00BC3976" w:rsidRPr="008B6F7D" w:rsidRDefault="00BC3976" w:rsidP="00513925">
      <w:pPr>
        <w:spacing w:line="360" w:lineRule="auto"/>
        <w:rPr>
          <w:rFonts w:ascii="Times New Roman" w:hAnsi="Times New Roman" w:cs="Times New Roman"/>
        </w:rPr>
      </w:pPr>
      <w:proofErr w:type="spellStart"/>
      <w:r w:rsidRPr="008B6F7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Daza</w:t>
      </w:r>
      <w:proofErr w:type="spellEnd"/>
      <w:r w:rsidRPr="008B6F7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Eric Jay. "Person as Population: A Longitudinal View of Single-Subject Causal Inference for Analyzing Self-Tracked Health Data." </w:t>
      </w:r>
      <w:proofErr w:type="spellStart"/>
      <w:r w:rsidRPr="008B6F7D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 w:rsidRPr="008B6F7D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 xml:space="preserve"> preprint arXiv:1901.03423</w:t>
      </w:r>
      <w:r w:rsidRPr="008B6F7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(2019).</w:t>
      </w:r>
    </w:p>
    <w:p w14:paraId="35E5D47E" w14:textId="77777777" w:rsidR="00BC3976" w:rsidRPr="008B6F7D" w:rsidRDefault="00BC3976" w:rsidP="00513925">
      <w:pPr>
        <w:spacing w:line="360" w:lineRule="auto"/>
        <w:rPr>
          <w:rFonts w:ascii="Times New Roman" w:hAnsi="Times New Roman" w:cs="Times New Roman"/>
        </w:rPr>
      </w:pPr>
    </w:p>
    <w:p w14:paraId="43959F70" w14:textId="07D2A25E" w:rsidR="000A2CBD" w:rsidRPr="008B6F7D" w:rsidRDefault="000A2CBD" w:rsidP="00513925">
      <w:pPr>
        <w:spacing w:line="360" w:lineRule="auto"/>
        <w:rPr>
          <w:rFonts w:ascii="Times New Roman" w:hAnsi="Times New Roman" w:cs="Times New Roman"/>
        </w:rPr>
      </w:pPr>
    </w:p>
    <w:sectPr w:rsidR="000A2CBD" w:rsidRPr="008B6F7D" w:rsidSect="00252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Zhang, Mengyu" w:date="2020-07-23T15:56:00Z" w:initials="ZM">
    <w:p w14:paraId="336BDBE6" w14:textId="01D394EF" w:rsidR="00FE4D4F" w:rsidRDefault="00FE4D4F">
      <w:pPr>
        <w:pStyle w:val="CommentText"/>
      </w:pPr>
      <w:r>
        <w:rPr>
          <w:rStyle w:val="CommentReference"/>
        </w:rPr>
        <w:annotationRef/>
      </w:r>
      <w:r>
        <w:t>P</w:t>
      </w:r>
      <w:r>
        <w:rPr>
          <w:rFonts w:hint="eastAsia"/>
        </w:rPr>
        <w:t>ositivity</w:t>
      </w:r>
    </w:p>
  </w:comment>
  <w:comment w:id="2" w:author="Zhang, Mengyu" w:date="2020-07-23T15:58:00Z" w:initials="ZM">
    <w:p w14:paraId="39E21076" w14:textId="49F3D3BA" w:rsidR="00FE4D4F" w:rsidRDefault="00FE4D4F">
      <w:pPr>
        <w:pStyle w:val="CommentText"/>
      </w:pPr>
      <w:r>
        <w:rPr>
          <w:rStyle w:val="CommentReference"/>
        </w:rPr>
        <w:annotationRef/>
      </w:r>
      <w:r>
        <w:t>Changepoint analysis</w:t>
      </w:r>
    </w:p>
  </w:comment>
  <w:comment w:id="3" w:author="Zhang, Mengyu" w:date="2020-07-22T20:54:00Z" w:initials="ZM">
    <w:p w14:paraId="09681890" w14:textId="3A5F7A4C" w:rsidR="00FE4D4F" w:rsidRDefault="00FE4D4F">
      <w:pPr>
        <w:pStyle w:val="CommentText"/>
      </w:pPr>
      <w:r>
        <w:rPr>
          <w:rStyle w:val="CommentReference"/>
        </w:rPr>
        <w:annotationRef/>
      </w:r>
      <w:r>
        <w:t>For different lag, the beta can be different</w:t>
      </w:r>
    </w:p>
  </w:comment>
  <w:comment w:id="4" w:author="Zhang, Mengyu" w:date="2020-07-22T20:55:00Z" w:initials="ZM">
    <w:p w14:paraId="348EC7EF" w14:textId="60F9872B" w:rsidR="00FE4D4F" w:rsidRDefault="00FE4D4F">
      <w:pPr>
        <w:pStyle w:val="CommentText"/>
      </w:pPr>
      <w:r>
        <w:rPr>
          <w:rStyle w:val="CommentReference"/>
        </w:rPr>
        <w:annotationRef/>
      </w:r>
      <w:r>
        <w:t>Y is not stationary</w:t>
      </w:r>
    </w:p>
  </w:comment>
  <w:comment w:id="5" w:author="Zhang, Mengyu" w:date="2020-07-22T19:38:00Z" w:initials="ZM">
    <w:p w14:paraId="2109F3C6" w14:textId="21E45BAB" w:rsidR="00FE4D4F" w:rsidRDefault="00FE4D4F">
      <w:pPr>
        <w:pStyle w:val="CommentText"/>
      </w:pPr>
      <w:r>
        <w:rPr>
          <w:rStyle w:val="CommentReference"/>
        </w:rPr>
        <w:annotationRef/>
      </w:r>
    </w:p>
  </w:comment>
  <w:comment w:id="6" w:author="Zhang, Mengyu" w:date="2020-07-23T13:11:00Z" w:initials="ZM">
    <w:p w14:paraId="6DB3DEE0" w14:textId="77777777" w:rsidR="00FE4D4F" w:rsidRDefault="00FE4D4F" w:rsidP="00F706BF">
      <w:r>
        <w:rPr>
          <w:rStyle w:val="CommentReference"/>
        </w:rPr>
        <w:annotationRef/>
      </w:r>
      <w:hyperlink r:id="rId1" w:history="1">
        <w:r>
          <w:rPr>
            <w:rStyle w:val="Hyperlink"/>
          </w:rPr>
          <w:t>https://www.sciencedirect.com/science/article/pii/S0167715204002330</w:t>
        </w:r>
      </w:hyperlink>
    </w:p>
    <w:p w14:paraId="72597782" w14:textId="6D4ABDB2" w:rsidR="00FE4D4F" w:rsidRDefault="00FE4D4F">
      <w:pPr>
        <w:pStyle w:val="CommentText"/>
      </w:pPr>
    </w:p>
  </w:comment>
  <w:comment w:id="7" w:author="Zhang, Mengyu" w:date="2020-07-22T21:55:00Z" w:initials="ZM">
    <w:p w14:paraId="0545B1BE" w14:textId="6D09638F" w:rsidR="00FE4D4F" w:rsidRDefault="00FE4D4F">
      <w:pPr>
        <w:pStyle w:val="CommentText"/>
      </w:pPr>
      <w:r>
        <w:rPr>
          <w:rStyle w:val="CommentReference"/>
        </w:rPr>
        <w:annotationRef/>
      </w:r>
      <w:r>
        <w:t>Optional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6BDBE6" w15:done="0"/>
  <w15:commentEx w15:paraId="39E21076" w15:done="0"/>
  <w15:commentEx w15:paraId="09681890" w15:done="0"/>
  <w15:commentEx w15:paraId="348EC7EF" w15:done="0"/>
  <w15:commentEx w15:paraId="2109F3C6" w15:done="0"/>
  <w15:commentEx w15:paraId="72597782" w15:done="0"/>
  <w15:commentEx w15:paraId="0545B1B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6BDBE6" w16cid:durableId="22C431A4"/>
  <w16cid:commentId w16cid:paraId="39E21076" w16cid:durableId="22C43222"/>
  <w16cid:commentId w16cid:paraId="09681890" w16cid:durableId="22C32607"/>
  <w16cid:commentId w16cid:paraId="348EC7EF" w16cid:durableId="22C32634"/>
  <w16cid:commentId w16cid:paraId="2109F3C6" w16cid:durableId="22C3142F"/>
  <w16cid:commentId w16cid:paraId="72597782" w16cid:durableId="22C40AF6"/>
  <w16cid:commentId w16cid:paraId="0545B1BE" w16cid:durableId="22C334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ang, Mengyu">
    <w15:presenceInfo w15:providerId="AD" w15:userId="S::mz2777@cumc.columbia.edu::957cf230-228b-4fc9-b272-c01a79e35e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48"/>
    <w:rsid w:val="0000071A"/>
    <w:rsid w:val="00000E56"/>
    <w:rsid w:val="0000117D"/>
    <w:rsid w:val="00002006"/>
    <w:rsid w:val="0000223F"/>
    <w:rsid w:val="000022DA"/>
    <w:rsid w:val="00002E5F"/>
    <w:rsid w:val="00003A3B"/>
    <w:rsid w:val="00005822"/>
    <w:rsid w:val="00005CF7"/>
    <w:rsid w:val="00005FD8"/>
    <w:rsid w:val="000065DB"/>
    <w:rsid w:val="00006666"/>
    <w:rsid w:val="00007279"/>
    <w:rsid w:val="00007C91"/>
    <w:rsid w:val="0001049B"/>
    <w:rsid w:val="00010890"/>
    <w:rsid w:val="00010DD0"/>
    <w:rsid w:val="00011B54"/>
    <w:rsid w:val="00012FEC"/>
    <w:rsid w:val="00015437"/>
    <w:rsid w:val="00015843"/>
    <w:rsid w:val="00016F43"/>
    <w:rsid w:val="000221E3"/>
    <w:rsid w:val="00022575"/>
    <w:rsid w:val="00022691"/>
    <w:rsid w:val="000235B2"/>
    <w:rsid w:val="00023C3D"/>
    <w:rsid w:val="0002410A"/>
    <w:rsid w:val="000244D5"/>
    <w:rsid w:val="00024BBB"/>
    <w:rsid w:val="00025765"/>
    <w:rsid w:val="000259A3"/>
    <w:rsid w:val="00025BE7"/>
    <w:rsid w:val="00025FFB"/>
    <w:rsid w:val="00026314"/>
    <w:rsid w:val="00027EFB"/>
    <w:rsid w:val="00030234"/>
    <w:rsid w:val="00031027"/>
    <w:rsid w:val="00031311"/>
    <w:rsid w:val="00035222"/>
    <w:rsid w:val="00036AE1"/>
    <w:rsid w:val="00037765"/>
    <w:rsid w:val="000378A8"/>
    <w:rsid w:val="00042E65"/>
    <w:rsid w:val="0004319F"/>
    <w:rsid w:val="00044C72"/>
    <w:rsid w:val="0004601A"/>
    <w:rsid w:val="000503E8"/>
    <w:rsid w:val="00050641"/>
    <w:rsid w:val="00050BC1"/>
    <w:rsid w:val="00051745"/>
    <w:rsid w:val="00051B01"/>
    <w:rsid w:val="00053F4E"/>
    <w:rsid w:val="00054249"/>
    <w:rsid w:val="00054468"/>
    <w:rsid w:val="000569D6"/>
    <w:rsid w:val="00060A6A"/>
    <w:rsid w:val="00062CBD"/>
    <w:rsid w:val="00063D3F"/>
    <w:rsid w:val="000643CE"/>
    <w:rsid w:val="00066AA2"/>
    <w:rsid w:val="000670FC"/>
    <w:rsid w:val="0007036E"/>
    <w:rsid w:val="000707F6"/>
    <w:rsid w:val="000716D9"/>
    <w:rsid w:val="00071E00"/>
    <w:rsid w:val="00074DFB"/>
    <w:rsid w:val="0007557A"/>
    <w:rsid w:val="00075AFB"/>
    <w:rsid w:val="00077AF7"/>
    <w:rsid w:val="00077D46"/>
    <w:rsid w:val="00080558"/>
    <w:rsid w:val="000812BF"/>
    <w:rsid w:val="00083383"/>
    <w:rsid w:val="00084240"/>
    <w:rsid w:val="00084E13"/>
    <w:rsid w:val="00084FD5"/>
    <w:rsid w:val="00085560"/>
    <w:rsid w:val="00087332"/>
    <w:rsid w:val="0008750E"/>
    <w:rsid w:val="00087887"/>
    <w:rsid w:val="000910A5"/>
    <w:rsid w:val="00091C2A"/>
    <w:rsid w:val="000921B3"/>
    <w:rsid w:val="00093178"/>
    <w:rsid w:val="00094A26"/>
    <w:rsid w:val="00094FCE"/>
    <w:rsid w:val="000A0DE7"/>
    <w:rsid w:val="000A18C3"/>
    <w:rsid w:val="000A2CBD"/>
    <w:rsid w:val="000A338F"/>
    <w:rsid w:val="000A4473"/>
    <w:rsid w:val="000A491B"/>
    <w:rsid w:val="000A4DB1"/>
    <w:rsid w:val="000A514A"/>
    <w:rsid w:val="000A595A"/>
    <w:rsid w:val="000A64BB"/>
    <w:rsid w:val="000B139B"/>
    <w:rsid w:val="000B1757"/>
    <w:rsid w:val="000B3144"/>
    <w:rsid w:val="000B4579"/>
    <w:rsid w:val="000B4589"/>
    <w:rsid w:val="000B5CFC"/>
    <w:rsid w:val="000B7BFF"/>
    <w:rsid w:val="000C06DA"/>
    <w:rsid w:val="000C15BE"/>
    <w:rsid w:val="000C36B3"/>
    <w:rsid w:val="000C5405"/>
    <w:rsid w:val="000C5443"/>
    <w:rsid w:val="000C56FA"/>
    <w:rsid w:val="000C6D0A"/>
    <w:rsid w:val="000C71E5"/>
    <w:rsid w:val="000D18BA"/>
    <w:rsid w:val="000D1DB2"/>
    <w:rsid w:val="000D1E49"/>
    <w:rsid w:val="000D288D"/>
    <w:rsid w:val="000D61FA"/>
    <w:rsid w:val="000E07E6"/>
    <w:rsid w:val="000E088A"/>
    <w:rsid w:val="000E0F78"/>
    <w:rsid w:val="000E1065"/>
    <w:rsid w:val="000E10B2"/>
    <w:rsid w:val="000E12B1"/>
    <w:rsid w:val="000E18C4"/>
    <w:rsid w:val="000E2268"/>
    <w:rsid w:val="000E23E5"/>
    <w:rsid w:val="000E2DF5"/>
    <w:rsid w:val="000E45E4"/>
    <w:rsid w:val="000E4A49"/>
    <w:rsid w:val="000E5F13"/>
    <w:rsid w:val="000E7B2E"/>
    <w:rsid w:val="000E7F55"/>
    <w:rsid w:val="000F08FC"/>
    <w:rsid w:val="000F133D"/>
    <w:rsid w:val="000F2899"/>
    <w:rsid w:val="000F3337"/>
    <w:rsid w:val="000F3AA0"/>
    <w:rsid w:val="000F3E18"/>
    <w:rsid w:val="000F5984"/>
    <w:rsid w:val="000F6469"/>
    <w:rsid w:val="001009AB"/>
    <w:rsid w:val="00101750"/>
    <w:rsid w:val="00102789"/>
    <w:rsid w:val="00103484"/>
    <w:rsid w:val="0010411C"/>
    <w:rsid w:val="001047D8"/>
    <w:rsid w:val="00104CA1"/>
    <w:rsid w:val="00105093"/>
    <w:rsid w:val="00106BCE"/>
    <w:rsid w:val="00112254"/>
    <w:rsid w:val="00115325"/>
    <w:rsid w:val="001159AB"/>
    <w:rsid w:val="00115DC8"/>
    <w:rsid w:val="0011717A"/>
    <w:rsid w:val="001178DE"/>
    <w:rsid w:val="001213A6"/>
    <w:rsid w:val="00122704"/>
    <w:rsid w:val="00122ED9"/>
    <w:rsid w:val="00123B32"/>
    <w:rsid w:val="00123E50"/>
    <w:rsid w:val="00125003"/>
    <w:rsid w:val="0012646F"/>
    <w:rsid w:val="00126D96"/>
    <w:rsid w:val="00131ABF"/>
    <w:rsid w:val="00132096"/>
    <w:rsid w:val="001321E0"/>
    <w:rsid w:val="001328D6"/>
    <w:rsid w:val="00133C7B"/>
    <w:rsid w:val="00134013"/>
    <w:rsid w:val="0013664A"/>
    <w:rsid w:val="00137A88"/>
    <w:rsid w:val="00137CC7"/>
    <w:rsid w:val="001401EB"/>
    <w:rsid w:val="001431A7"/>
    <w:rsid w:val="00144E7C"/>
    <w:rsid w:val="00150C02"/>
    <w:rsid w:val="00151CD9"/>
    <w:rsid w:val="001523CF"/>
    <w:rsid w:val="00153465"/>
    <w:rsid w:val="00153786"/>
    <w:rsid w:val="00154D94"/>
    <w:rsid w:val="00154FAE"/>
    <w:rsid w:val="00155965"/>
    <w:rsid w:val="00156032"/>
    <w:rsid w:val="00156940"/>
    <w:rsid w:val="0015733C"/>
    <w:rsid w:val="00160FA2"/>
    <w:rsid w:val="00162B65"/>
    <w:rsid w:val="001638B3"/>
    <w:rsid w:val="0016392F"/>
    <w:rsid w:val="00163ECF"/>
    <w:rsid w:val="001663E1"/>
    <w:rsid w:val="0016738F"/>
    <w:rsid w:val="00167DCD"/>
    <w:rsid w:val="00170D45"/>
    <w:rsid w:val="00171284"/>
    <w:rsid w:val="00171ABE"/>
    <w:rsid w:val="00171D1C"/>
    <w:rsid w:val="00171EB4"/>
    <w:rsid w:val="001759DA"/>
    <w:rsid w:val="00175E5E"/>
    <w:rsid w:val="00175E68"/>
    <w:rsid w:val="00177DA9"/>
    <w:rsid w:val="00180BEE"/>
    <w:rsid w:val="001815B2"/>
    <w:rsid w:val="00181B59"/>
    <w:rsid w:val="0018460B"/>
    <w:rsid w:val="0018508E"/>
    <w:rsid w:val="0018633D"/>
    <w:rsid w:val="00186855"/>
    <w:rsid w:val="00190899"/>
    <w:rsid w:val="00190BCB"/>
    <w:rsid w:val="00190E8C"/>
    <w:rsid w:val="00191047"/>
    <w:rsid w:val="00191456"/>
    <w:rsid w:val="00191FCF"/>
    <w:rsid w:val="00192653"/>
    <w:rsid w:val="001926A9"/>
    <w:rsid w:val="00194D8F"/>
    <w:rsid w:val="00196A91"/>
    <w:rsid w:val="0019736F"/>
    <w:rsid w:val="001974D4"/>
    <w:rsid w:val="00197830"/>
    <w:rsid w:val="001A0858"/>
    <w:rsid w:val="001A354F"/>
    <w:rsid w:val="001A3D03"/>
    <w:rsid w:val="001A4122"/>
    <w:rsid w:val="001A520A"/>
    <w:rsid w:val="001A628E"/>
    <w:rsid w:val="001A6476"/>
    <w:rsid w:val="001A6CDD"/>
    <w:rsid w:val="001A7478"/>
    <w:rsid w:val="001A7FA6"/>
    <w:rsid w:val="001B0B74"/>
    <w:rsid w:val="001B1447"/>
    <w:rsid w:val="001B18E3"/>
    <w:rsid w:val="001B4EE9"/>
    <w:rsid w:val="001B4FCA"/>
    <w:rsid w:val="001B55F4"/>
    <w:rsid w:val="001B5E01"/>
    <w:rsid w:val="001B7405"/>
    <w:rsid w:val="001B7D05"/>
    <w:rsid w:val="001B7EA9"/>
    <w:rsid w:val="001C1625"/>
    <w:rsid w:val="001C180A"/>
    <w:rsid w:val="001C1B80"/>
    <w:rsid w:val="001C1E49"/>
    <w:rsid w:val="001C227E"/>
    <w:rsid w:val="001C3537"/>
    <w:rsid w:val="001C37E7"/>
    <w:rsid w:val="001C47CB"/>
    <w:rsid w:val="001C56B6"/>
    <w:rsid w:val="001C5746"/>
    <w:rsid w:val="001C6680"/>
    <w:rsid w:val="001C6A33"/>
    <w:rsid w:val="001C730F"/>
    <w:rsid w:val="001D27AB"/>
    <w:rsid w:val="001D290D"/>
    <w:rsid w:val="001D3CA7"/>
    <w:rsid w:val="001D3E44"/>
    <w:rsid w:val="001D4E6C"/>
    <w:rsid w:val="001D5D55"/>
    <w:rsid w:val="001D7E40"/>
    <w:rsid w:val="001E0AB4"/>
    <w:rsid w:val="001E0D27"/>
    <w:rsid w:val="001E122B"/>
    <w:rsid w:val="001E28E5"/>
    <w:rsid w:val="001E3847"/>
    <w:rsid w:val="001E5E63"/>
    <w:rsid w:val="001E6E48"/>
    <w:rsid w:val="001E7FE9"/>
    <w:rsid w:val="001F25CC"/>
    <w:rsid w:val="001F332B"/>
    <w:rsid w:val="001F3E51"/>
    <w:rsid w:val="001F3F03"/>
    <w:rsid w:val="001F4906"/>
    <w:rsid w:val="001F4F8F"/>
    <w:rsid w:val="001F786F"/>
    <w:rsid w:val="001F7AFC"/>
    <w:rsid w:val="001F7D24"/>
    <w:rsid w:val="002016B5"/>
    <w:rsid w:val="00201D48"/>
    <w:rsid w:val="00201F16"/>
    <w:rsid w:val="00202F2D"/>
    <w:rsid w:val="00203AB1"/>
    <w:rsid w:val="0020429B"/>
    <w:rsid w:val="00206566"/>
    <w:rsid w:val="00206F01"/>
    <w:rsid w:val="00207F2B"/>
    <w:rsid w:val="002109C4"/>
    <w:rsid w:val="002122FF"/>
    <w:rsid w:val="002127E9"/>
    <w:rsid w:val="002131EE"/>
    <w:rsid w:val="00214925"/>
    <w:rsid w:val="00214E5F"/>
    <w:rsid w:val="002160CF"/>
    <w:rsid w:val="00216D34"/>
    <w:rsid w:val="00217CA1"/>
    <w:rsid w:val="00220C5A"/>
    <w:rsid w:val="0022129D"/>
    <w:rsid w:val="002228A3"/>
    <w:rsid w:val="0022420B"/>
    <w:rsid w:val="00227191"/>
    <w:rsid w:val="0022770B"/>
    <w:rsid w:val="00227FA4"/>
    <w:rsid w:val="00230868"/>
    <w:rsid w:val="00230AD7"/>
    <w:rsid w:val="00230C48"/>
    <w:rsid w:val="00231654"/>
    <w:rsid w:val="00232B79"/>
    <w:rsid w:val="002332F5"/>
    <w:rsid w:val="00235290"/>
    <w:rsid w:val="0023646A"/>
    <w:rsid w:val="002367D3"/>
    <w:rsid w:val="00236ADD"/>
    <w:rsid w:val="00237390"/>
    <w:rsid w:val="00237F0F"/>
    <w:rsid w:val="00241ABB"/>
    <w:rsid w:val="002420C3"/>
    <w:rsid w:val="00242446"/>
    <w:rsid w:val="00244433"/>
    <w:rsid w:val="002457F2"/>
    <w:rsid w:val="00245C10"/>
    <w:rsid w:val="002469CE"/>
    <w:rsid w:val="0024781B"/>
    <w:rsid w:val="00250DED"/>
    <w:rsid w:val="002512B6"/>
    <w:rsid w:val="00251BED"/>
    <w:rsid w:val="00252CF4"/>
    <w:rsid w:val="002534E9"/>
    <w:rsid w:val="00253E5F"/>
    <w:rsid w:val="00255F82"/>
    <w:rsid w:val="00256169"/>
    <w:rsid w:val="00257316"/>
    <w:rsid w:val="00257634"/>
    <w:rsid w:val="002606E4"/>
    <w:rsid w:val="002608D7"/>
    <w:rsid w:val="00261006"/>
    <w:rsid w:val="00261048"/>
    <w:rsid w:val="00261D04"/>
    <w:rsid w:val="0026256F"/>
    <w:rsid w:val="00265FE5"/>
    <w:rsid w:val="0026616C"/>
    <w:rsid w:val="002709D1"/>
    <w:rsid w:val="0027211D"/>
    <w:rsid w:val="00273490"/>
    <w:rsid w:val="00273A0C"/>
    <w:rsid w:val="00273B56"/>
    <w:rsid w:val="00273B92"/>
    <w:rsid w:val="00273FC9"/>
    <w:rsid w:val="00274C13"/>
    <w:rsid w:val="002753C1"/>
    <w:rsid w:val="00275477"/>
    <w:rsid w:val="00276C9F"/>
    <w:rsid w:val="00280C07"/>
    <w:rsid w:val="00283605"/>
    <w:rsid w:val="00283F01"/>
    <w:rsid w:val="00286D15"/>
    <w:rsid w:val="00287EAB"/>
    <w:rsid w:val="00290BBB"/>
    <w:rsid w:val="00290D18"/>
    <w:rsid w:val="00291B17"/>
    <w:rsid w:val="002A04A7"/>
    <w:rsid w:val="002A0BBD"/>
    <w:rsid w:val="002A11D7"/>
    <w:rsid w:val="002A132F"/>
    <w:rsid w:val="002A1CA1"/>
    <w:rsid w:val="002A3726"/>
    <w:rsid w:val="002A3A7B"/>
    <w:rsid w:val="002A6A0A"/>
    <w:rsid w:val="002A75B0"/>
    <w:rsid w:val="002B16BD"/>
    <w:rsid w:val="002B1D3B"/>
    <w:rsid w:val="002B1DF7"/>
    <w:rsid w:val="002B1F02"/>
    <w:rsid w:val="002B253E"/>
    <w:rsid w:val="002B264E"/>
    <w:rsid w:val="002B276B"/>
    <w:rsid w:val="002B3348"/>
    <w:rsid w:val="002B52E8"/>
    <w:rsid w:val="002B571A"/>
    <w:rsid w:val="002B5DC5"/>
    <w:rsid w:val="002B762E"/>
    <w:rsid w:val="002C06FB"/>
    <w:rsid w:val="002C0A7A"/>
    <w:rsid w:val="002C1AF2"/>
    <w:rsid w:val="002C2033"/>
    <w:rsid w:val="002C278A"/>
    <w:rsid w:val="002C2D64"/>
    <w:rsid w:val="002C349D"/>
    <w:rsid w:val="002D03F4"/>
    <w:rsid w:val="002D1F65"/>
    <w:rsid w:val="002D2AF1"/>
    <w:rsid w:val="002D335A"/>
    <w:rsid w:val="002D4006"/>
    <w:rsid w:val="002D56AA"/>
    <w:rsid w:val="002D64EA"/>
    <w:rsid w:val="002D65B5"/>
    <w:rsid w:val="002D7AE7"/>
    <w:rsid w:val="002D7C69"/>
    <w:rsid w:val="002D7D33"/>
    <w:rsid w:val="002E0472"/>
    <w:rsid w:val="002E3D79"/>
    <w:rsid w:val="002E4714"/>
    <w:rsid w:val="002E4E08"/>
    <w:rsid w:val="002E6F11"/>
    <w:rsid w:val="002F0D2C"/>
    <w:rsid w:val="002F0E84"/>
    <w:rsid w:val="002F1C99"/>
    <w:rsid w:val="002F4D6E"/>
    <w:rsid w:val="002F56B6"/>
    <w:rsid w:val="002F5989"/>
    <w:rsid w:val="002F5ED3"/>
    <w:rsid w:val="002F71A4"/>
    <w:rsid w:val="0030027A"/>
    <w:rsid w:val="00302FFB"/>
    <w:rsid w:val="00304990"/>
    <w:rsid w:val="003052F1"/>
    <w:rsid w:val="00305538"/>
    <w:rsid w:val="00306176"/>
    <w:rsid w:val="00306672"/>
    <w:rsid w:val="00310CFD"/>
    <w:rsid w:val="00312E9C"/>
    <w:rsid w:val="00313028"/>
    <w:rsid w:val="00315FD6"/>
    <w:rsid w:val="0031634C"/>
    <w:rsid w:val="00317118"/>
    <w:rsid w:val="003177FC"/>
    <w:rsid w:val="00320A0C"/>
    <w:rsid w:val="0032149D"/>
    <w:rsid w:val="00322257"/>
    <w:rsid w:val="00322545"/>
    <w:rsid w:val="00322EB8"/>
    <w:rsid w:val="003250F9"/>
    <w:rsid w:val="00325242"/>
    <w:rsid w:val="003263FE"/>
    <w:rsid w:val="00330B79"/>
    <w:rsid w:val="00331D25"/>
    <w:rsid w:val="00332154"/>
    <w:rsid w:val="00332F86"/>
    <w:rsid w:val="0033345B"/>
    <w:rsid w:val="00337275"/>
    <w:rsid w:val="003377F0"/>
    <w:rsid w:val="00337E46"/>
    <w:rsid w:val="00337FDB"/>
    <w:rsid w:val="00343FD5"/>
    <w:rsid w:val="00344378"/>
    <w:rsid w:val="00344CCB"/>
    <w:rsid w:val="0034571D"/>
    <w:rsid w:val="0034627C"/>
    <w:rsid w:val="003557AA"/>
    <w:rsid w:val="00356207"/>
    <w:rsid w:val="003571E7"/>
    <w:rsid w:val="003615BE"/>
    <w:rsid w:val="00362D09"/>
    <w:rsid w:val="003653A3"/>
    <w:rsid w:val="00365D32"/>
    <w:rsid w:val="0036670E"/>
    <w:rsid w:val="003668EB"/>
    <w:rsid w:val="003678BA"/>
    <w:rsid w:val="00367A8D"/>
    <w:rsid w:val="00370135"/>
    <w:rsid w:val="0037127B"/>
    <w:rsid w:val="0037668A"/>
    <w:rsid w:val="0037680C"/>
    <w:rsid w:val="00376E7F"/>
    <w:rsid w:val="003774EC"/>
    <w:rsid w:val="00381920"/>
    <w:rsid w:val="00381A47"/>
    <w:rsid w:val="00381E59"/>
    <w:rsid w:val="003842CE"/>
    <w:rsid w:val="00384FD2"/>
    <w:rsid w:val="00385CEF"/>
    <w:rsid w:val="00386225"/>
    <w:rsid w:val="00387165"/>
    <w:rsid w:val="0039013D"/>
    <w:rsid w:val="003908E9"/>
    <w:rsid w:val="00392747"/>
    <w:rsid w:val="0039420F"/>
    <w:rsid w:val="003952F8"/>
    <w:rsid w:val="003A0F84"/>
    <w:rsid w:val="003A11F3"/>
    <w:rsid w:val="003A1239"/>
    <w:rsid w:val="003A3687"/>
    <w:rsid w:val="003A4012"/>
    <w:rsid w:val="003A43F8"/>
    <w:rsid w:val="003A52CF"/>
    <w:rsid w:val="003A5FE6"/>
    <w:rsid w:val="003A77D0"/>
    <w:rsid w:val="003B1D68"/>
    <w:rsid w:val="003B225E"/>
    <w:rsid w:val="003B22D7"/>
    <w:rsid w:val="003B2382"/>
    <w:rsid w:val="003B3B66"/>
    <w:rsid w:val="003B4A67"/>
    <w:rsid w:val="003B5DED"/>
    <w:rsid w:val="003B7DFA"/>
    <w:rsid w:val="003C25AE"/>
    <w:rsid w:val="003C27E5"/>
    <w:rsid w:val="003C2B91"/>
    <w:rsid w:val="003C4977"/>
    <w:rsid w:val="003C550E"/>
    <w:rsid w:val="003C6B2C"/>
    <w:rsid w:val="003C74D1"/>
    <w:rsid w:val="003C756B"/>
    <w:rsid w:val="003C7D1C"/>
    <w:rsid w:val="003D0FDB"/>
    <w:rsid w:val="003D17C5"/>
    <w:rsid w:val="003D3294"/>
    <w:rsid w:val="003D3795"/>
    <w:rsid w:val="003D49A8"/>
    <w:rsid w:val="003D52A0"/>
    <w:rsid w:val="003D5B81"/>
    <w:rsid w:val="003D5DCA"/>
    <w:rsid w:val="003D7017"/>
    <w:rsid w:val="003D758D"/>
    <w:rsid w:val="003E07F1"/>
    <w:rsid w:val="003E233C"/>
    <w:rsid w:val="003E398B"/>
    <w:rsid w:val="003E3D46"/>
    <w:rsid w:val="003E42D2"/>
    <w:rsid w:val="003E5BBB"/>
    <w:rsid w:val="003E75B5"/>
    <w:rsid w:val="003E7E1E"/>
    <w:rsid w:val="003E7F32"/>
    <w:rsid w:val="003F0189"/>
    <w:rsid w:val="003F0346"/>
    <w:rsid w:val="003F124B"/>
    <w:rsid w:val="003F18A4"/>
    <w:rsid w:val="003F25AC"/>
    <w:rsid w:val="003F37F3"/>
    <w:rsid w:val="003F42E4"/>
    <w:rsid w:val="003F586E"/>
    <w:rsid w:val="003F7FA1"/>
    <w:rsid w:val="004010CA"/>
    <w:rsid w:val="00401ED0"/>
    <w:rsid w:val="00401F35"/>
    <w:rsid w:val="00401F3B"/>
    <w:rsid w:val="00403024"/>
    <w:rsid w:val="00403C37"/>
    <w:rsid w:val="00405477"/>
    <w:rsid w:val="0040762F"/>
    <w:rsid w:val="00407A4C"/>
    <w:rsid w:val="00410472"/>
    <w:rsid w:val="004117DA"/>
    <w:rsid w:val="00416E81"/>
    <w:rsid w:val="00417340"/>
    <w:rsid w:val="00422D54"/>
    <w:rsid w:val="00424E02"/>
    <w:rsid w:val="004269FB"/>
    <w:rsid w:val="004301FB"/>
    <w:rsid w:val="004316C3"/>
    <w:rsid w:val="00431C53"/>
    <w:rsid w:val="00432F4B"/>
    <w:rsid w:val="00433AFF"/>
    <w:rsid w:val="004343E3"/>
    <w:rsid w:val="00434848"/>
    <w:rsid w:val="0043503C"/>
    <w:rsid w:val="004353AB"/>
    <w:rsid w:val="00435722"/>
    <w:rsid w:val="00436BFB"/>
    <w:rsid w:val="0043748C"/>
    <w:rsid w:val="00440B26"/>
    <w:rsid w:val="004411EE"/>
    <w:rsid w:val="00442B04"/>
    <w:rsid w:val="00443FA3"/>
    <w:rsid w:val="00444660"/>
    <w:rsid w:val="00444E44"/>
    <w:rsid w:val="004452AA"/>
    <w:rsid w:val="00445F3B"/>
    <w:rsid w:val="00447740"/>
    <w:rsid w:val="00450F31"/>
    <w:rsid w:val="004515E8"/>
    <w:rsid w:val="00452412"/>
    <w:rsid w:val="004526DF"/>
    <w:rsid w:val="00454A6A"/>
    <w:rsid w:val="0045538E"/>
    <w:rsid w:val="00457D28"/>
    <w:rsid w:val="00461C5C"/>
    <w:rsid w:val="00465F44"/>
    <w:rsid w:val="004703E3"/>
    <w:rsid w:val="00470A90"/>
    <w:rsid w:val="004717F7"/>
    <w:rsid w:val="00472585"/>
    <w:rsid w:val="00473037"/>
    <w:rsid w:val="0047398B"/>
    <w:rsid w:val="00475ED7"/>
    <w:rsid w:val="00475EF4"/>
    <w:rsid w:val="00476BB3"/>
    <w:rsid w:val="00480988"/>
    <w:rsid w:val="00481092"/>
    <w:rsid w:val="004821B6"/>
    <w:rsid w:val="004844B8"/>
    <w:rsid w:val="00485113"/>
    <w:rsid w:val="004869F5"/>
    <w:rsid w:val="00486BE0"/>
    <w:rsid w:val="00487F6B"/>
    <w:rsid w:val="004907CC"/>
    <w:rsid w:val="0049116F"/>
    <w:rsid w:val="0049140E"/>
    <w:rsid w:val="004925D1"/>
    <w:rsid w:val="00492C9C"/>
    <w:rsid w:val="00494B86"/>
    <w:rsid w:val="00494C63"/>
    <w:rsid w:val="004958A4"/>
    <w:rsid w:val="00497B36"/>
    <w:rsid w:val="004A0746"/>
    <w:rsid w:val="004A0DEB"/>
    <w:rsid w:val="004A0F84"/>
    <w:rsid w:val="004A133F"/>
    <w:rsid w:val="004A136C"/>
    <w:rsid w:val="004A4BBE"/>
    <w:rsid w:val="004A5AF3"/>
    <w:rsid w:val="004A5FAF"/>
    <w:rsid w:val="004A7355"/>
    <w:rsid w:val="004A77C6"/>
    <w:rsid w:val="004B037A"/>
    <w:rsid w:val="004B055A"/>
    <w:rsid w:val="004B1AE8"/>
    <w:rsid w:val="004B29F5"/>
    <w:rsid w:val="004B341E"/>
    <w:rsid w:val="004B4A59"/>
    <w:rsid w:val="004B7EAE"/>
    <w:rsid w:val="004C2DB2"/>
    <w:rsid w:val="004C54B4"/>
    <w:rsid w:val="004D0F69"/>
    <w:rsid w:val="004D1727"/>
    <w:rsid w:val="004D1C3A"/>
    <w:rsid w:val="004D4A6F"/>
    <w:rsid w:val="004D76F8"/>
    <w:rsid w:val="004D7C66"/>
    <w:rsid w:val="004E0D08"/>
    <w:rsid w:val="004E117C"/>
    <w:rsid w:val="004E45A8"/>
    <w:rsid w:val="004E47AD"/>
    <w:rsid w:val="004E4B3E"/>
    <w:rsid w:val="004E4B8B"/>
    <w:rsid w:val="004E63E6"/>
    <w:rsid w:val="004E643F"/>
    <w:rsid w:val="004E6C65"/>
    <w:rsid w:val="004E7251"/>
    <w:rsid w:val="004E7D7C"/>
    <w:rsid w:val="004F008A"/>
    <w:rsid w:val="004F0A71"/>
    <w:rsid w:val="004F1971"/>
    <w:rsid w:val="004F1E29"/>
    <w:rsid w:val="004F2CE7"/>
    <w:rsid w:val="004F3CE0"/>
    <w:rsid w:val="004F3E93"/>
    <w:rsid w:val="004F4B90"/>
    <w:rsid w:val="004F57D2"/>
    <w:rsid w:val="004F580D"/>
    <w:rsid w:val="004F5922"/>
    <w:rsid w:val="004F6C89"/>
    <w:rsid w:val="00500EB9"/>
    <w:rsid w:val="00501FE1"/>
    <w:rsid w:val="005029F0"/>
    <w:rsid w:val="0050353D"/>
    <w:rsid w:val="00506E34"/>
    <w:rsid w:val="00506F8D"/>
    <w:rsid w:val="00507B1B"/>
    <w:rsid w:val="00511E6B"/>
    <w:rsid w:val="00512581"/>
    <w:rsid w:val="00513925"/>
    <w:rsid w:val="005143FA"/>
    <w:rsid w:val="005169E0"/>
    <w:rsid w:val="00516D47"/>
    <w:rsid w:val="005176E1"/>
    <w:rsid w:val="005176E4"/>
    <w:rsid w:val="0052017E"/>
    <w:rsid w:val="00521779"/>
    <w:rsid w:val="005233B2"/>
    <w:rsid w:val="00523EE7"/>
    <w:rsid w:val="005256B6"/>
    <w:rsid w:val="005258B4"/>
    <w:rsid w:val="005260F6"/>
    <w:rsid w:val="00527C53"/>
    <w:rsid w:val="005306D1"/>
    <w:rsid w:val="005315B1"/>
    <w:rsid w:val="0053188B"/>
    <w:rsid w:val="005319E7"/>
    <w:rsid w:val="00531B42"/>
    <w:rsid w:val="00531B58"/>
    <w:rsid w:val="0053329C"/>
    <w:rsid w:val="00534AB6"/>
    <w:rsid w:val="00535395"/>
    <w:rsid w:val="00536394"/>
    <w:rsid w:val="00537224"/>
    <w:rsid w:val="0054062D"/>
    <w:rsid w:val="005406B9"/>
    <w:rsid w:val="00540896"/>
    <w:rsid w:val="005411CB"/>
    <w:rsid w:val="00546659"/>
    <w:rsid w:val="005475FC"/>
    <w:rsid w:val="00547A4D"/>
    <w:rsid w:val="0055134A"/>
    <w:rsid w:val="0055316A"/>
    <w:rsid w:val="00553397"/>
    <w:rsid w:val="005538A1"/>
    <w:rsid w:val="005543CA"/>
    <w:rsid w:val="005548BE"/>
    <w:rsid w:val="005554F2"/>
    <w:rsid w:val="005569AC"/>
    <w:rsid w:val="005604E0"/>
    <w:rsid w:val="00564935"/>
    <w:rsid w:val="00567DC9"/>
    <w:rsid w:val="00571B81"/>
    <w:rsid w:val="00573A9B"/>
    <w:rsid w:val="00574376"/>
    <w:rsid w:val="00575C80"/>
    <w:rsid w:val="00575DCC"/>
    <w:rsid w:val="00577005"/>
    <w:rsid w:val="00577013"/>
    <w:rsid w:val="0057709E"/>
    <w:rsid w:val="00577573"/>
    <w:rsid w:val="0058010E"/>
    <w:rsid w:val="00581914"/>
    <w:rsid w:val="00582783"/>
    <w:rsid w:val="005833EA"/>
    <w:rsid w:val="00583F06"/>
    <w:rsid w:val="0058517C"/>
    <w:rsid w:val="00586DDD"/>
    <w:rsid w:val="005873E1"/>
    <w:rsid w:val="00587463"/>
    <w:rsid w:val="005878FC"/>
    <w:rsid w:val="00587DC6"/>
    <w:rsid w:val="00587EC6"/>
    <w:rsid w:val="00590E21"/>
    <w:rsid w:val="00590EF4"/>
    <w:rsid w:val="00590F2D"/>
    <w:rsid w:val="005926D8"/>
    <w:rsid w:val="00592B2A"/>
    <w:rsid w:val="00592F35"/>
    <w:rsid w:val="00592F9E"/>
    <w:rsid w:val="0059368E"/>
    <w:rsid w:val="00595D20"/>
    <w:rsid w:val="005A0A26"/>
    <w:rsid w:val="005A133D"/>
    <w:rsid w:val="005A2808"/>
    <w:rsid w:val="005A64BF"/>
    <w:rsid w:val="005B020B"/>
    <w:rsid w:val="005B176E"/>
    <w:rsid w:val="005C1D98"/>
    <w:rsid w:val="005C1E8E"/>
    <w:rsid w:val="005C1F23"/>
    <w:rsid w:val="005C2A2F"/>
    <w:rsid w:val="005C31CA"/>
    <w:rsid w:val="005C3B23"/>
    <w:rsid w:val="005C61AF"/>
    <w:rsid w:val="005C749C"/>
    <w:rsid w:val="005C7ECA"/>
    <w:rsid w:val="005D0519"/>
    <w:rsid w:val="005D08FB"/>
    <w:rsid w:val="005D2057"/>
    <w:rsid w:val="005D3951"/>
    <w:rsid w:val="005D3A6E"/>
    <w:rsid w:val="005D3BDC"/>
    <w:rsid w:val="005D48A3"/>
    <w:rsid w:val="005D5C46"/>
    <w:rsid w:val="005D6636"/>
    <w:rsid w:val="005D729F"/>
    <w:rsid w:val="005D73DE"/>
    <w:rsid w:val="005E1406"/>
    <w:rsid w:val="005E3E4C"/>
    <w:rsid w:val="005E3E6C"/>
    <w:rsid w:val="005E3EC4"/>
    <w:rsid w:val="005E5F4C"/>
    <w:rsid w:val="005E61F0"/>
    <w:rsid w:val="005F1C3F"/>
    <w:rsid w:val="006032D6"/>
    <w:rsid w:val="006036B8"/>
    <w:rsid w:val="006048C2"/>
    <w:rsid w:val="0060646F"/>
    <w:rsid w:val="00610CDF"/>
    <w:rsid w:val="00613267"/>
    <w:rsid w:val="0061547F"/>
    <w:rsid w:val="00616DDA"/>
    <w:rsid w:val="006207EE"/>
    <w:rsid w:val="006217E1"/>
    <w:rsid w:val="00621862"/>
    <w:rsid w:val="00621886"/>
    <w:rsid w:val="006226CC"/>
    <w:rsid w:val="006227D9"/>
    <w:rsid w:val="00623797"/>
    <w:rsid w:val="00624187"/>
    <w:rsid w:val="00624190"/>
    <w:rsid w:val="006259AC"/>
    <w:rsid w:val="00625E16"/>
    <w:rsid w:val="00630C32"/>
    <w:rsid w:val="00631BEA"/>
    <w:rsid w:val="00632B16"/>
    <w:rsid w:val="006342BD"/>
    <w:rsid w:val="00634680"/>
    <w:rsid w:val="00636738"/>
    <w:rsid w:val="0063742A"/>
    <w:rsid w:val="0063794A"/>
    <w:rsid w:val="00641A36"/>
    <w:rsid w:val="00641A3B"/>
    <w:rsid w:val="00642017"/>
    <w:rsid w:val="00642B49"/>
    <w:rsid w:val="00642C09"/>
    <w:rsid w:val="00643EB8"/>
    <w:rsid w:val="00644041"/>
    <w:rsid w:val="00644557"/>
    <w:rsid w:val="00650057"/>
    <w:rsid w:val="006535B3"/>
    <w:rsid w:val="00654261"/>
    <w:rsid w:val="00657817"/>
    <w:rsid w:val="00660CF5"/>
    <w:rsid w:val="0066166C"/>
    <w:rsid w:val="00661F4F"/>
    <w:rsid w:val="0066201F"/>
    <w:rsid w:val="006624A2"/>
    <w:rsid w:val="006628EF"/>
    <w:rsid w:val="00663312"/>
    <w:rsid w:val="00663ECE"/>
    <w:rsid w:val="0066776E"/>
    <w:rsid w:val="00667C21"/>
    <w:rsid w:val="00670324"/>
    <w:rsid w:val="00670AF7"/>
    <w:rsid w:val="00670B45"/>
    <w:rsid w:val="00672859"/>
    <w:rsid w:val="00673246"/>
    <w:rsid w:val="006736F2"/>
    <w:rsid w:val="0067485E"/>
    <w:rsid w:val="0067514E"/>
    <w:rsid w:val="00675B75"/>
    <w:rsid w:val="00675BA9"/>
    <w:rsid w:val="00675CD6"/>
    <w:rsid w:val="0067608F"/>
    <w:rsid w:val="006807D7"/>
    <w:rsid w:val="00680D7B"/>
    <w:rsid w:val="00681C20"/>
    <w:rsid w:val="00682D01"/>
    <w:rsid w:val="00683751"/>
    <w:rsid w:val="00683C39"/>
    <w:rsid w:val="00684609"/>
    <w:rsid w:val="006864DA"/>
    <w:rsid w:val="006904A3"/>
    <w:rsid w:val="00690A51"/>
    <w:rsid w:val="00692CC8"/>
    <w:rsid w:val="00694536"/>
    <w:rsid w:val="00695BF7"/>
    <w:rsid w:val="0069608C"/>
    <w:rsid w:val="006979E3"/>
    <w:rsid w:val="006A145D"/>
    <w:rsid w:val="006A1B5B"/>
    <w:rsid w:val="006A1BA9"/>
    <w:rsid w:val="006A1ED3"/>
    <w:rsid w:val="006A2278"/>
    <w:rsid w:val="006A2E39"/>
    <w:rsid w:val="006A333B"/>
    <w:rsid w:val="006A5EC0"/>
    <w:rsid w:val="006A5EEA"/>
    <w:rsid w:val="006A5F89"/>
    <w:rsid w:val="006A701F"/>
    <w:rsid w:val="006A7BCB"/>
    <w:rsid w:val="006B11D6"/>
    <w:rsid w:val="006B130F"/>
    <w:rsid w:val="006B312E"/>
    <w:rsid w:val="006B36B9"/>
    <w:rsid w:val="006B521B"/>
    <w:rsid w:val="006B57B3"/>
    <w:rsid w:val="006B7953"/>
    <w:rsid w:val="006C1A86"/>
    <w:rsid w:val="006C1EBD"/>
    <w:rsid w:val="006C3AAC"/>
    <w:rsid w:val="006C4C5C"/>
    <w:rsid w:val="006C4CEF"/>
    <w:rsid w:val="006C57F2"/>
    <w:rsid w:val="006C5980"/>
    <w:rsid w:val="006C616A"/>
    <w:rsid w:val="006C62A1"/>
    <w:rsid w:val="006C6DC2"/>
    <w:rsid w:val="006C7DF4"/>
    <w:rsid w:val="006D0283"/>
    <w:rsid w:val="006D05AC"/>
    <w:rsid w:val="006D05CB"/>
    <w:rsid w:val="006D0E50"/>
    <w:rsid w:val="006D27BC"/>
    <w:rsid w:val="006D4A03"/>
    <w:rsid w:val="006D6046"/>
    <w:rsid w:val="006D6085"/>
    <w:rsid w:val="006D788D"/>
    <w:rsid w:val="006E1276"/>
    <w:rsid w:val="006E2041"/>
    <w:rsid w:val="006E2CF4"/>
    <w:rsid w:val="006E3AC3"/>
    <w:rsid w:val="006E5402"/>
    <w:rsid w:val="006E7461"/>
    <w:rsid w:val="006E747F"/>
    <w:rsid w:val="006F1312"/>
    <w:rsid w:val="006F36E1"/>
    <w:rsid w:val="006F4181"/>
    <w:rsid w:val="006F5916"/>
    <w:rsid w:val="006F608D"/>
    <w:rsid w:val="006F6A9A"/>
    <w:rsid w:val="00700BE7"/>
    <w:rsid w:val="00701F7B"/>
    <w:rsid w:val="00704A4A"/>
    <w:rsid w:val="00707113"/>
    <w:rsid w:val="007074F1"/>
    <w:rsid w:val="00707851"/>
    <w:rsid w:val="0071188C"/>
    <w:rsid w:val="00711977"/>
    <w:rsid w:val="007129A6"/>
    <w:rsid w:val="00712EA0"/>
    <w:rsid w:val="0071384E"/>
    <w:rsid w:val="00714C4F"/>
    <w:rsid w:val="00720064"/>
    <w:rsid w:val="00722616"/>
    <w:rsid w:val="00723409"/>
    <w:rsid w:val="00723415"/>
    <w:rsid w:val="00724476"/>
    <w:rsid w:val="00725F81"/>
    <w:rsid w:val="0072671A"/>
    <w:rsid w:val="007268D8"/>
    <w:rsid w:val="00726D0A"/>
    <w:rsid w:val="0072725C"/>
    <w:rsid w:val="0072742E"/>
    <w:rsid w:val="00727F73"/>
    <w:rsid w:val="00730657"/>
    <w:rsid w:val="00731A0E"/>
    <w:rsid w:val="00731EA7"/>
    <w:rsid w:val="00733A26"/>
    <w:rsid w:val="00736AF7"/>
    <w:rsid w:val="00740571"/>
    <w:rsid w:val="007425F4"/>
    <w:rsid w:val="00744612"/>
    <w:rsid w:val="00744DEE"/>
    <w:rsid w:val="007453D6"/>
    <w:rsid w:val="007500AB"/>
    <w:rsid w:val="007514F0"/>
    <w:rsid w:val="0075305D"/>
    <w:rsid w:val="00753A10"/>
    <w:rsid w:val="00753F5D"/>
    <w:rsid w:val="0075685D"/>
    <w:rsid w:val="007574CC"/>
    <w:rsid w:val="00757A4B"/>
    <w:rsid w:val="007608A6"/>
    <w:rsid w:val="00761DB3"/>
    <w:rsid w:val="007663F1"/>
    <w:rsid w:val="00766E9C"/>
    <w:rsid w:val="00771A55"/>
    <w:rsid w:val="00771B7C"/>
    <w:rsid w:val="00772BA2"/>
    <w:rsid w:val="00772D9B"/>
    <w:rsid w:val="007742F4"/>
    <w:rsid w:val="007759D0"/>
    <w:rsid w:val="00782992"/>
    <w:rsid w:val="00784880"/>
    <w:rsid w:val="00785162"/>
    <w:rsid w:val="007871E6"/>
    <w:rsid w:val="00787875"/>
    <w:rsid w:val="00787921"/>
    <w:rsid w:val="00790CDF"/>
    <w:rsid w:val="007918C4"/>
    <w:rsid w:val="00792508"/>
    <w:rsid w:val="00794369"/>
    <w:rsid w:val="00794399"/>
    <w:rsid w:val="007958CB"/>
    <w:rsid w:val="00796B8B"/>
    <w:rsid w:val="007A1AE7"/>
    <w:rsid w:val="007A40C1"/>
    <w:rsid w:val="007A4448"/>
    <w:rsid w:val="007A5DB9"/>
    <w:rsid w:val="007A62C7"/>
    <w:rsid w:val="007A6AC9"/>
    <w:rsid w:val="007A6E04"/>
    <w:rsid w:val="007A76B1"/>
    <w:rsid w:val="007B1142"/>
    <w:rsid w:val="007B14A5"/>
    <w:rsid w:val="007B1DC0"/>
    <w:rsid w:val="007B4A60"/>
    <w:rsid w:val="007B5015"/>
    <w:rsid w:val="007B532A"/>
    <w:rsid w:val="007B538E"/>
    <w:rsid w:val="007B738C"/>
    <w:rsid w:val="007C0007"/>
    <w:rsid w:val="007C0ECC"/>
    <w:rsid w:val="007C102A"/>
    <w:rsid w:val="007C15E0"/>
    <w:rsid w:val="007C2A87"/>
    <w:rsid w:val="007C414B"/>
    <w:rsid w:val="007C4193"/>
    <w:rsid w:val="007C4321"/>
    <w:rsid w:val="007C593B"/>
    <w:rsid w:val="007C68F6"/>
    <w:rsid w:val="007C7CF4"/>
    <w:rsid w:val="007D03C2"/>
    <w:rsid w:val="007D0F93"/>
    <w:rsid w:val="007D2015"/>
    <w:rsid w:val="007D2F7D"/>
    <w:rsid w:val="007D36C5"/>
    <w:rsid w:val="007D36FA"/>
    <w:rsid w:val="007D432F"/>
    <w:rsid w:val="007D57EA"/>
    <w:rsid w:val="007D5997"/>
    <w:rsid w:val="007D6514"/>
    <w:rsid w:val="007D653A"/>
    <w:rsid w:val="007D7E29"/>
    <w:rsid w:val="007E0428"/>
    <w:rsid w:val="007E0483"/>
    <w:rsid w:val="007E09BF"/>
    <w:rsid w:val="007E0C7C"/>
    <w:rsid w:val="007E1AAF"/>
    <w:rsid w:val="007E1E3E"/>
    <w:rsid w:val="007E2BE8"/>
    <w:rsid w:val="007E2F37"/>
    <w:rsid w:val="007E321E"/>
    <w:rsid w:val="007E3939"/>
    <w:rsid w:val="007E3E8D"/>
    <w:rsid w:val="007E4E8A"/>
    <w:rsid w:val="007E7CB4"/>
    <w:rsid w:val="007F03AE"/>
    <w:rsid w:val="007F365C"/>
    <w:rsid w:val="007F38AC"/>
    <w:rsid w:val="007F436C"/>
    <w:rsid w:val="007F56C4"/>
    <w:rsid w:val="007F5BB5"/>
    <w:rsid w:val="007F668F"/>
    <w:rsid w:val="007F6861"/>
    <w:rsid w:val="007F6D50"/>
    <w:rsid w:val="00804494"/>
    <w:rsid w:val="00806255"/>
    <w:rsid w:val="00813F26"/>
    <w:rsid w:val="00815267"/>
    <w:rsid w:val="008160CE"/>
    <w:rsid w:val="008161C2"/>
    <w:rsid w:val="00816F9C"/>
    <w:rsid w:val="00821044"/>
    <w:rsid w:val="00824836"/>
    <w:rsid w:val="00825C6B"/>
    <w:rsid w:val="00825D33"/>
    <w:rsid w:val="00825F23"/>
    <w:rsid w:val="0082736D"/>
    <w:rsid w:val="00827653"/>
    <w:rsid w:val="0083040F"/>
    <w:rsid w:val="008305B2"/>
    <w:rsid w:val="008309E3"/>
    <w:rsid w:val="00831768"/>
    <w:rsid w:val="00833C17"/>
    <w:rsid w:val="008344BA"/>
    <w:rsid w:val="00840E2A"/>
    <w:rsid w:val="00841289"/>
    <w:rsid w:val="00842E78"/>
    <w:rsid w:val="00846E88"/>
    <w:rsid w:val="00851078"/>
    <w:rsid w:val="00851498"/>
    <w:rsid w:val="00852DE9"/>
    <w:rsid w:val="00853879"/>
    <w:rsid w:val="00853AAF"/>
    <w:rsid w:val="00855152"/>
    <w:rsid w:val="00860294"/>
    <w:rsid w:val="00861F09"/>
    <w:rsid w:val="00862F3B"/>
    <w:rsid w:val="00863271"/>
    <w:rsid w:val="0086370F"/>
    <w:rsid w:val="00864D1E"/>
    <w:rsid w:val="0086592F"/>
    <w:rsid w:val="00865DF8"/>
    <w:rsid w:val="00867D45"/>
    <w:rsid w:val="008703A8"/>
    <w:rsid w:val="008705C0"/>
    <w:rsid w:val="00872189"/>
    <w:rsid w:val="00872934"/>
    <w:rsid w:val="0087402B"/>
    <w:rsid w:val="008749FA"/>
    <w:rsid w:val="0087510E"/>
    <w:rsid w:val="008757AF"/>
    <w:rsid w:val="0087708A"/>
    <w:rsid w:val="00881238"/>
    <w:rsid w:val="0088139E"/>
    <w:rsid w:val="008818B9"/>
    <w:rsid w:val="0088276A"/>
    <w:rsid w:val="008836BF"/>
    <w:rsid w:val="00883E13"/>
    <w:rsid w:val="00885AB3"/>
    <w:rsid w:val="00886084"/>
    <w:rsid w:val="00887C16"/>
    <w:rsid w:val="00890352"/>
    <w:rsid w:val="00891075"/>
    <w:rsid w:val="00891C11"/>
    <w:rsid w:val="00894F28"/>
    <w:rsid w:val="008954E0"/>
    <w:rsid w:val="008963BB"/>
    <w:rsid w:val="008A0777"/>
    <w:rsid w:val="008A08E1"/>
    <w:rsid w:val="008A189D"/>
    <w:rsid w:val="008A1D95"/>
    <w:rsid w:val="008A1F20"/>
    <w:rsid w:val="008A3075"/>
    <w:rsid w:val="008A3724"/>
    <w:rsid w:val="008A4E8E"/>
    <w:rsid w:val="008A56C2"/>
    <w:rsid w:val="008A6950"/>
    <w:rsid w:val="008A6E8C"/>
    <w:rsid w:val="008B3A3E"/>
    <w:rsid w:val="008B5899"/>
    <w:rsid w:val="008B66E8"/>
    <w:rsid w:val="008B6F7D"/>
    <w:rsid w:val="008C0A43"/>
    <w:rsid w:val="008C0AAC"/>
    <w:rsid w:val="008C0F14"/>
    <w:rsid w:val="008C1251"/>
    <w:rsid w:val="008C129C"/>
    <w:rsid w:val="008C18E7"/>
    <w:rsid w:val="008C1F20"/>
    <w:rsid w:val="008C243B"/>
    <w:rsid w:val="008C2544"/>
    <w:rsid w:val="008C26C3"/>
    <w:rsid w:val="008C3A95"/>
    <w:rsid w:val="008C3DC6"/>
    <w:rsid w:val="008C455D"/>
    <w:rsid w:val="008C4FAC"/>
    <w:rsid w:val="008D0C0E"/>
    <w:rsid w:val="008D0DF5"/>
    <w:rsid w:val="008D30E9"/>
    <w:rsid w:val="008E0D2A"/>
    <w:rsid w:val="008E2261"/>
    <w:rsid w:val="008E2D83"/>
    <w:rsid w:val="008E42BE"/>
    <w:rsid w:val="008E5CA3"/>
    <w:rsid w:val="008E6317"/>
    <w:rsid w:val="008E6710"/>
    <w:rsid w:val="008E7A78"/>
    <w:rsid w:val="008F00EE"/>
    <w:rsid w:val="008F13DF"/>
    <w:rsid w:val="008F296B"/>
    <w:rsid w:val="008F491D"/>
    <w:rsid w:val="008F77AB"/>
    <w:rsid w:val="00901AC1"/>
    <w:rsid w:val="00901BD1"/>
    <w:rsid w:val="009028B7"/>
    <w:rsid w:val="00905C06"/>
    <w:rsid w:val="00906B7A"/>
    <w:rsid w:val="00906B9C"/>
    <w:rsid w:val="00907B12"/>
    <w:rsid w:val="00911854"/>
    <w:rsid w:val="00911D84"/>
    <w:rsid w:val="0091242E"/>
    <w:rsid w:val="00912786"/>
    <w:rsid w:val="0091382F"/>
    <w:rsid w:val="009139EB"/>
    <w:rsid w:val="009143D2"/>
    <w:rsid w:val="00915694"/>
    <w:rsid w:val="00917264"/>
    <w:rsid w:val="009178DA"/>
    <w:rsid w:val="00917DF6"/>
    <w:rsid w:val="009203B7"/>
    <w:rsid w:val="00920BB5"/>
    <w:rsid w:val="00920DA6"/>
    <w:rsid w:val="009213B4"/>
    <w:rsid w:val="00922B2F"/>
    <w:rsid w:val="00924688"/>
    <w:rsid w:val="009252E1"/>
    <w:rsid w:val="00925C5A"/>
    <w:rsid w:val="00925D9E"/>
    <w:rsid w:val="00926CFA"/>
    <w:rsid w:val="00927777"/>
    <w:rsid w:val="00931229"/>
    <w:rsid w:val="009312A7"/>
    <w:rsid w:val="009312F0"/>
    <w:rsid w:val="00932BF3"/>
    <w:rsid w:val="00932F51"/>
    <w:rsid w:val="00933F5B"/>
    <w:rsid w:val="00934112"/>
    <w:rsid w:val="00934455"/>
    <w:rsid w:val="00935994"/>
    <w:rsid w:val="00937110"/>
    <w:rsid w:val="00937E59"/>
    <w:rsid w:val="00940981"/>
    <w:rsid w:val="00940B46"/>
    <w:rsid w:val="0094199B"/>
    <w:rsid w:val="00941F5E"/>
    <w:rsid w:val="009436A2"/>
    <w:rsid w:val="00944DF5"/>
    <w:rsid w:val="00945550"/>
    <w:rsid w:val="00945672"/>
    <w:rsid w:val="009457C6"/>
    <w:rsid w:val="009461A0"/>
    <w:rsid w:val="009466B0"/>
    <w:rsid w:val="00947115"/>
    <w:rsid w:val="00947482"/>
    <w:rsid w:val="00952D15"/>
    <w:rsid w:val="009549E1"/>
    <w:rsid w:val="00954BD2"/>
    <w:rsid w:val="0095510D"/>
    <w:rsid w:val="0095566C"/>
    <w:rsid w:val="00961461"/>
    <w:rsid w:val="00961CCC"/>
    <w:rsid w:val="00962B09"/>
    <w:rsid w:val="00962B4F"/>
    <w:rsid w:val="009641C4"/>
    <w:rsid w:val="0096493E"/>
    <w:rsid w:val="00965992"/>
    <w:rsid w:val="009659A0"/>
    <w:rsid w:val="00967665"/>
    <w:rsid w:val="00973CF8"/>
    <w:rsid w:val="0097596F"/>
    <w:rsid w:val="00977AC5"/>
    <w:rsid w:val="00981F95"/>
    <w:rsid w:val="00982909"/>
    <w:rsid w:val="00984984"/>
    <w:rsid w:val="009861F8"/>
    <w:rsid w:val="00986FDA"/>
    <w:rsid w:val="00987F2F"/>
    <w:rsid w:val="00990E8F"/>
    <w:rsid w:val="00991C49"/>
    <w:rsid w:val="00992496"/>
    <w:rsid w:val="0099273D"/>
    <w:rsid w:val="00995F4E"/>
    <w:rsid w:val="00996C5A"/>
    <w:rsid w:val="00997F59"/>
    <w:rsid w:val="009A10C9"/>
    <w:rsid w:val="009A7F75"/>
    <w:rsid w:val="009B180A"/>
    <w:rsid w:val="009B27D8"/>
    <w:rsid w:val="009B3765"/>
    <w:rsid w:val="009B4BE4"/>
    <w:rsid w:val="009B566A"/>
    <w:rsid w:val="009B62E6"/>
    <w:rsid w:val="009B6BFB"/>
    <w:rsid w:val="009B6D67"/>
    <w:rsid w:val="009B6FB1"/>
    <w:rsid w:val="009C0B37"/>
    <w:rsid w:val="009C14B2"/>
    <w:rsid w:val="009C1BFB"/>
    <w:rsid w:val="009C2EB3"/>
    <w:rsid w:val="009C4259"/>
    <w:rsid w:val="009C6319"/>
    <w:rsid w:val="009C7357"/>
    <w:rsid w:val="009D11D8"/>
    <w:rsid w:val="009D2CA7"/>
    <w:rsid w:val="009D3C9B"/>
    <w:rsid w:val="009D4991"/>
    <w:rsid w:val="009D5FB5"/>
    <w:rsid w:val="009D64AF"/>
    <w:rsid w:val="009D64C4"/>
    <w:rsid w:val="009D671C"/>
    <w:rsid w:val="009E051C"/>
    <w:rsid w:val="009E1B7D"/>
    <w:rsid w:val="009E2F40"/>
    <w:rsid w:val="009E3E4D"/>
    <w:rsid w:val="009E428F"/>
    <w:rsid w:val="009E5B56"/>
    <w:rsid w:val="009E65E4"/>
    <w:rsid w:val="009E78A7"/>
    <w:rsid w:val="009F08CE"/>
    <w:rsid w:val="009F13A8"/>
    <w:rsid w:val="009F1CFD"/>
    <w:rsid w:val="009F298C"/>
    <w:rsid w:val="009F2A74"/>
    <w:rsid w:val="009F3D74"/>
    <w:rsid w:val="009F46F7"/>
    <w:rsid w:val="00A00AA4"/>
    <w:rsid w:val="00A01894"/>
    <w:rsid w:val="00A028DC"/>
    <w:rsid w:val="00A03C89"/>
    <w:rsid w:val="00A03F9B"/>
    <w:rsid w:val="00A05289"/>
    <w:rsid w:val="00A05540"/>
    <w:rsid w:val="00A061C0"/>
    <w:rsid w:val="00A065F5"/>
    <w:rsid w:val="00A068CD"/>
    <w:rsid w:val="00A06AEA"/>
    <w:rsid w:val="00A071C8"/>
    <w:rsid w:val="00A119DC"/>
    <w:rsid w:val="00A11CE9"/>
    <w:rsid w:val="00A11D3C"/>
    <w:rsid w:val="00A131A9"/>
    <w:rsid w:val="00A13387"/>
    <w:rsid w:val="00A159CE"/>
    <w:rsid w:val="00A1675E"/>
    <w:rsid w:val="00A17B24"/>
    <w:rsid w:val="00A17FAC"/>
    <w:rsid w:val="00A2052B"/>
    <w:rsid w:val="00A217BF"/>
    <w:rsid w:val="00A22A1F"/>
    <w:rsid w:val="00A237A3"/>
    <w:rsid w:val="00A237B5"/>
    <w:rsid w:val="00A24D49"/>
    <w:rsid w:val="00A25A9A"/>
    <w:rsid w:val="00A262F2"/>
    <w:rsid w:val="00A263D3"/>
    <w:rsid w:val="00A26517"/>
    <w:rsid w:val="00A27522"/>
    <w:rsid w:val="00A278E8"/>
    <w:rsid w:val="00A27FA4"/>
    <w:rsid w:val="00A3002C"/>
    <w:rsid w:val="00A304C4"/>
    <w:rsid w:val="00A30AA2"/>
    <w:rsid w:val="00A31DDB"/>
    <w:rsid w:val="00A32AD0"/>
    <w:rsid w:val="00A331F5"/>
    <w:rsid w:val="00A33328"/>
    <w:rsid w:val="00A34137"/>
    <w:rsid w:val="00A37761"/>
    <w:rsid w:val="00A40B1D"/>
    <w:rsid w:val="00A414B3"/>
    <w:rsid w:val="00A417C6"/>
    <w:rsid w:val="00A452C2"/>
    <w:rsid w:val="00A465BE"/>
    <w:rsid w:val="00A46FD2"/>
    <w:rsid w:val="00A5010F"/>
    <w:rsid w:val="00A52058"/>
    <w:rsid w:val="00A53033"/>
    <w:rsid w:val="00A532D2"/>
    <w:rsid w:val="00A53E7C"/>
    <w:rsid w:val="00A53F45"/>
    <w:rsid w:val="00A5405D"/>
    <w:rsid w:val="00A5470A"/>
    <w:rsid w:val="00A54C4D"/>
    <w:rsid w:val="00A55828"/>
    <w:rsid w:val="00A55BC8"/>
    <w:rsid w:val="00A55E02"/>
    <w:rsid w:val="00A561A7"/>
    <w:rsid w:val="00A56D5B"/>
    <w:rsid w:val="00A60CB6"/>
    <w:rsid w:val="00A65CD4"/>
    <w:rsid w:val="00A65FDE"/>
    <w:rsid w:val="00A66513"/>
    <w:rsid w:val="00A71D91"/>
    <w:rsid w:val="00A7297C"/>
    <w:rsid w:val="00A74571"/>
    <w:rsid w:val="00A75829"/>
    <w:rsid w:val="00A771EF"/>
    <w:rsid w:val="00A777E0"/>
    <w:rsid w:val="00A80EE5"/>
    <w:rsid w:val="00A811C5"/>
    <w:rsid w:val="00A828B6"/>
    <w:rsid w:val="00A83344"/>
    <w:rsid w:val="00A84D52"/>
    <w:rsid w:val="00A8740D"/>
    <w:rsid w:val="00A87BFA"/>
    <w:rsid w:val="00A91505"/>
    <w:rsid w:val="00A91AB5"/>
    <w:rsid w:val="00A924DB"/>
    <w:rsid w:val="00A930EB"/>
    <w:rsid w:val="00A9640D"/>
    <w:rsid w:val="00AA0482"/>
    <w:rsid w:val="00AA1575"/>
    <w:rsid w:val="00AA2C95"/>
    <w:rsid w:val="00AA4BC1"/>
    <w:rsid w:val="00AA7E8A"/>
    <w:rsid w:val="00AB000C"/>
    <w:rsid w:val="00AB02DB"/>
    <w:rsid w:val="00AB059B"/>
    <w:rsid w:val="00AB1A11"/>
    <w:rsid w:val="00AB2713"/>
    <w:rsid w:val="00AB2C88"/>
    <w:rsid w:val="00AB3ADB"/>
    <w:rsid w:val="00AB54F9"/>
    <w:rsid w:val="00AC03A5"/>
    <w:rsid w:val="00AC042E"/>
    <w:rsid w:val="00AC04E2"/>
    <w:rsid w:val="00AC331D"/>
    <w:rsid w:val="00AD078E"/>
    <w:rsid w:val="00AD129B"/>
    <w:rsid w:val="00AD1349"/>
    <w:rsid w:val="00AD27A2"/>
    <w:rsid w:val="00AD3246"/>
    <w:rsid w:val="00AD34D3"/>
    <w:rsid w:val="00AD41E7"/>
    <w:rsid w:val="00AD5C5A"/>
    <w:rsid w:val="00AD673B"/>
    <w:rsid w:val="00AD789B"/>
    <w:rsid w:val="00AE04D1"/>
    <w:rsid w:val="00AE217D"/>
    <w:rsid w:val="00AE2B3B"/>
    <w:rsid w:val="00AE447E"/>
    <w:rsid w:val="00AE7C73"/>
    <w:rsid w:val="00AF2CF2"/>
    <w:rsid w:val="00AF365E"/>
    <w:rsid w:val="00AF37DE"/>
    <w:rsid w:val="00AF48BB"/>
    <w:rsid w:val="00AF550F"/>
    <w:rsid w:val="00AF6073"/>
    <w:rsid w:val="00B0006F"/>
    <w:rsid w:val="00B00C2E"/>
    <w:rsid w:val="00B011E8"/>
    <w:rsid w:val="00B0153F"/>
    <w:rsid w:val="00B019AE"/>
    <w:rsid w:val="00B01DC3"/>
    <w:rsid w:val="00B01F36"/>
    <w:rsid w:val="00B02808"/>
    <w:rsid w:val="00B033C8"/>
    <w:rsid w:val="00B03C28"/>
    <w:rsid w:val="00B03DD2"/>
    <w:rsid w:val="00B040F3"/>
    <w:rsid w:val="00B05657"/>
    <w:rsid w:val="00B05D87"/>
    <w:rsid w:val="00B10EE1"/>
    <w:rsid w:val="00B11839"/>
    <w:rsid w:val="00B13A13"/>
    <w:rsid w:val="00B13F07"/>
    <w:rsid w:val="00B14312"/>
    <w:rsid w:val="00B14E85"/>
    <w:rsid w:val="00B150FC"/>
    <w:rsid w:val="00B15CE1"/>
    <w:rsid w:val="00B163E9"/>
    <w:rsid w:val="00B16B32"/>
    <w:rsid w:val="00B17598"/>
    <w:rsid w:val="00B218FB"/>
    <w:rsid w:val="00B21986"/>
    <w:rsid w:val="00B21BC6"/>
    <w:rsid w:val="00B22429"/>
    <w:rsid w:val="00B22955"/>
    <w:rsid w:val="00B23E46"/>
    <w:rsid w:val="00B27809"/>
    <w:rsid w:val="00B27866"/>
    <w:rsid w:val="00B31A8A"/>
    <w:rsid w:val="00B32241"/>
    <w:rsid w:val="00B3228C"/>
    <w:rsid w:val="00B35156"/>
    <w:rsid w:val="00B371B6"/>
    <w:rsid w:val="00B37B55"/>
    <w:rsid w:val="00B41AE5"/>
    <w:rsid w:val="00B41E86"/>
    <w:rsid w:val="00B42F3C"/>
    <w:rsid w:val="00B43789"/>
    <w:rsid w:val="00B43E48"/>
    <w:rsid w:val="00B449CF"/>
    <w:rsid w:val="00B44F6B"/>
    <w:rsid w:val="00B45E92"/>
    <w:rsid w:val="00B45F18"/>
    <w:rsid w:val="00B476F5"/>
    <w:rsid w:val="00B51473"/>
    <w:rsid w:val="00B5236F"/>
    <w:rsid w:val="00B52999"/>
    <w:rsid w:val="00B52C1D"/>
    <w:rsid w:val="00B5721B"/>
    <w:rsid w:val="00B60E7E"/>
    <w:rsid w:val="00B6114F"/>
    <w:rsid w:val="00B6199E"/>
    <w:rsid w:val="00B62A7D"/>
    <w:rsid w:val="00B62ACB"/>
    <w:rsid w:val="00B62C1D"/>
    <w:rsid w:val="00B64D51"/>
    <w:rsid w:val="00B67310"/>
    <w:rsid w:val="00B706D1"/>
    <w:rsid w:val="00B7427F"/>
    <w:rsid w:val="00B76FFE"/>
    <w:rsid w:val="00B7712A"/>
    <w:rsid w:val="00B77E9A"/>
    <w:rsid w:val="00B809D9"/>
    <w:rsid w:val="00B80BEA"/>
    <w:rsid w:val="00B81CB0"/>
    <w:rsid w:val="00B82724"/>
    <w:rsid w:val="00B841E7"/>
    <w:rsid w:val="00B87A6C"/>
    <w:rsid w:val="00B91711"/>
    <w:rsid w:val="00B91DB2"/>
    <w:rsid w:val="00B9280E"/>
    <w:rsid w:val="00B92AAE"/>
    <w:rsid w:val="00B93C32"/>
    <w:rsid w:val="00B93DD4"/>
    <w:rsid w:val="00B94BA7"/>
    <w:rsid w:val="00B95425"/>
    <w:rsid w:val="00B97362"/>
    <w:rsid w:val="00B97C60"/>
    <w:rsid w:val="00BA09F7"/>
    <w:rsid w:val="00BA199B"/>
    <w:rsid w:val="00BA1AFD"/>
    <w:rsid w:val="00BA29F4"/>
    <w:rsid w:val="00BA2A73"/>
    <w:rsid w:val="00BA6999"/>
    <w:rsid w:val="00BB0DC2"/>
    <w:rsid w:val="00BB1A74"/>
    <w:rsid w:val="00BB4659"/>
    <w:rsid w:val="00BB5084"/>
    <w:rsid w:val="00BB5AFA"/>
    <w:rsid w:val="00BB609A"/>
    <w:rsid w:val="00BB642B"/>
    <w:rsid w:val="00BB64DA"/>
    <w:rsid w:val="00BB69AF"/>
    <w:rsid w:val="00BB69F7"/>
    <w:rsid w:val="00BB7207"/>
    <w:rsid w:val="00BB7DDA"/>
    <w:rsid w:val="00BC0651"/>
    <w:rsid w:val="00BC0E5B"/>
    <w:rsid w:val="00BC22E2"/>
    <w:rsid w:val="00BC3976"/>
    <w:rsid w:val="00BC3AA3"/>
    <w:rsid w:val="00BC4080"/>
    <w:rsid w:val="00BC45CB"/>
    <w:rsid w:val="00BC481A"/>
    <w:rsid w:val="00BC48F9"/>
    <w:rsid w:val="00BC7952"/>
    <w:rsid w:val="00BC7BAF"/>
    <w:rsid w:val="00BD0110"/>
    <w:rsid w:val="00BD08B5"/>
    <w:rsid w:val="00BD33BF"/>
    <w:rsid w:val="00BD380C"/>
    <w:rsid w:val="00BD53C3"/>
    <w:rsid w:val="00BD5FE6"/>
    <w:rsid w:val="00BD6481"/>
    <w:rsid w:val="00BD7610"/>
    <w:rsid w:val="00BE092B"/>
    <w:rsid w:val="00BE17A4"/>
    <w:rsid w:val="00BE5B26"/>
    <w:rsid w:val="00BE5D62"/>
    <w:rsid w:val="00BE718A"/>
    <w:rsid w:val="00BE7A12"/>
    <w:rsid w:val="00BF197E"/>
    <w:rsid w:val="00BF216B"/>
    <w:rsid w:val="00BF22C2"/>
    <w:rsid w:val="00BF2353"/>
    <w:rsid w:val="00BF3C23"/>
    <w:rsid w:val="00BF4E67"/>
    <w:rsid w:val="00BF6D37"/>
    <w:rsid w:val="00BF7341"/>
    <w:rsid w:val="00C008E0"/>
    <w:rsid w:val="00C00F72"/>
    <w:rsid w:val="00C013C9"/>
    <w:rsid w:val="00C0312A"/>
    <w:rsid w:val="00C031A8"/>
    <w:rsid w:val="00C04D57"/>
    <w:rsid w:val="00C0535E"/>
    <w:rsid w:val="00C05727"/>
    <w:rsid w:val="00C07018"/>
    <w:rsid w:val="00C111ED"/>
    <w:rsid w:val="00C11239"/>
    <w:rsid w:val="00C114FD"/>
    <w:rsid w:val="00C14030"/>
    <w:rsid w:val="00C14B30"/>
    <w:rsid w:val="00C14DD4"/>
    <w:rsid w:val="00C213EF"/>
    <w:rsid w:val="00C21631"/>
    <w:rsid w:val="00C217C6"/>
    <w:rsid w:val="00C23139"/>
    <w:rsid w:val="00C23242"/>
    <w:rsid w:val="00C268FE"/>
    <w:rsid w:val="00C26C44"/>
    <w:rsid w:val="00C26C80"/>
    <w:rsid w:val="00C26DC1"/>
    <w:rsid w:val="00C30906"/>
    <w:rsid w:val="00C33A79"/>
    <w:rsid w:val="00C33E48"/>
    <w:rsid w:val="00C3416E"/>
    <w:rsid w:val="00C34536"/>
    <w:rsid w:val="00C34AB8"/>
    <w:rsid w:val="00C34E2B"/>
    <w:rsid w:val="00C36C13"/>
    <w:rsid w:val="00C4132C"/>
    <w:rsid w:val="00C424A5"/>
    <w:rsid w:val="00C4372E"/>
    <w:rsid w:val="00C45243"/>
    <w:rsid w:val="00C46992"/>
    <w:rsid w:val="00C4710E"/>
    <w:rsid w:val="00C51DFA"/>
    <w:rsid w:val="00C52ADE"/>
    <w:rsid w:val="00C5780D"/>
    <w:rsid w:val="00C6228A"/>
    <w:rsid w:val="00C64649"/>
    <w:rsid w:val="00C64741"/>
    <w:rsid w:val="00C66C45"/>
    <w:rsid w:val="00C66DA9"/>
    <w:rsid w:val="00C6707C"/>
    <w:rsid w:val="00C70FA4"/>
    <w:rsid w:val="00C71AAF"/>
    <w:rsid w:val="00C738C4"/>
    <w:rsid w:val="00C741C3"/>
    <w:rsid w:val="00C74A4B"/>
    <w:rsid w:val="00C750FD"/>
    <w:rsid w:val="00C75BDA"/>
    <w:rsid w:val="00C75C0F"/>
    <w:rsid w:val="00C75F31"/>
    <w:rsid w:val="00C8169A"/>
    <w:rsid w:val="00C81E4A"/>
    <w:rsid w:val="00C83BD6"/>
    <w:rsid w:val="00C84701"/>
    <w:rsid w:val="00C852A5"/>
    <w:rsid w:val="00C87CB6"/>
    <w:rsid w:val="00C90E7D"/>
    <w:rsid w:val="00C91C34"/>
    <w:rsid w:val="00C91DCE"/>
    <w:rsid w:val="00C9206B"/>
    <w:rsid w:val="00C935A3"/>
    <w:rsid w:val="00C9795B"/>
    <w:rsid w:val="00CA02C4"/>
    <w:rsid w:val="00CA218B"/>
    <w:rsid w:val="00CA295C"/>
    <w:rsid w:val="00CA3302"/>
    <w:rsid w:val="00CA5897"/>
    <w:rsid w:val="00CA59E6"/>
    <w:rsid w:val="00CA5D98"/>
    <w:rsid w:val="00CA7052"/>
    <w:rsid w:val="00CA7B43"/>
    <w:rsid w:val="00CB3323"/>
    <w:rsid w:val="00CB3A20"/>
    <w:rsid w:val="00CB4F87"/>
    <w:rsid w:val="00CB5296"/>
    <w:rsid w:val="00CB6331"/>
    <w:rsid w:val="00CB7B35"/>
    <w:rsid w:val="00CC08D2"/>
    <w:rsid w:val="00CC0F2A"/>
    <w:rsid w:val="00CC180E"/>
    <w:rsid w:val="00CC26AB"/>
    <w:rsid w:val="00CC285D"/>
    <w:rsid w:val="00CC2868"/>
    <w:rsid w:val="00CC341D"/>
    <w:rsid w:val="00CC3D80"/>
    <w:rsid w:val="00CC7563"/>
    <w:rsid w:val="00CD073B"/>
    <w:rsid w:val="00CD19FF"/>
    <w:rsid w:val="00CD2822"/>
    <w:rsid w:val="00CD369D"/>
    <w:rsid w:val="00CD4539"/>
    <w:rsid w:val="00CD4B63"/>
    <w:rsid w:val="00CD4D2D"/>
    <w:rsid w:val="00CD5B72"/>
    <w:rsid w:val="00CD7152"/>
    <w:rsid w:val="00CD73E1"/>
    <w:rsid w:val="00CD7C62"/>
    <w:rsid w:val="00CE002D"/>
    <w:rsid w:val="00CE024C"/>
    <w:rsid w:val="00CE0830"/>
    <w:rsid w:val="00CE1848"/>
    <w:rsid w:val="00CE1D22"/>
    <w:rsid w:val="00CE1EAD"/>
    <w:rsid w:val="00CE2F70"/>
    <w:rsid w:val="00CE5391"/>
    <w:rsid w:val="00CE5BDA"/>
    <w:rsid w:val="00CE602B"/>
    <w:rsid w:val="00CE73E0"/>
    <w:rsid w:val="00CE75A6"/>
    <w:rsid w:val="00CF06B8"/>
    <w:rsid w:val="00CF07F8"/>
    <w:rsid w:val="00CF0A97"/>
    <w:rsid w:val="00CF1130"/>
    <w:rsid w:val="00CF2AFD"/>
    <w:rsid w:val="00CF3D9A"/>
    <w:rsid w:val="00CF43A1"/>
    <w:rsid w:val="00CF6D1A"/>
    <w:rsid w:val="00D03172"/>
    <w:rsid w:val="00D045F2"/>
    <w:rsid w:val="00D05DFF"/>
    <w:rsid w:val="00D07234"/>
    <w:rsid w:val="00D11074"/>
    <w:rsid w:val="00D11075"/>
    <w:rsid w:val="00D11EA4"/>
    <w:rsid w:val="00D12025"/>
    <w:rsid w:val="00D120F1"/>
    <w:rsid w:val="00D13CD1"/>
    <w:rsid w:val="00D14019"/>
    <w:rsid w:val="00D14A0D"/>
    <w:rsid w:val="00D14F0B"/>
    <w:rsid w:val="00D156BC"/>
    <w:rsid w:val="00D1706B"/>
    <w:rsid w:val="00D17612"/>
    <w:rsid w:val="00D17726"/>
    <w:rsid w:val="00D17E59"/>
    <w:rsid w:val="00D201CD"/>
    <w:rsid w:val="00D20D52"/>
    <w:rsid w:val="00D22347"/>
    <w:rsid w:val="00D231F6"/>
    <w:rsid w:val="00D2383F"/>
    <w:rsid w:val="00D23911"/>
    <w:rsid w:val="00D24FFF"/>
    <w:rsid w:val="00D250B8"/>
    <w:rsid w:val="00D25352"/>
    <w:rsid w:val="00D262F8"/>
    <w:rsid w:val="00D26C0B"/>
    <w:rsid w:val="00D275AF"/>
    <w:rsid w:val="00D27AE8"/>
    <w:rsid w:val="00D313D9"/>
    <w:rsid w:val="00D31438"/>
    <w:rsid w:val="00D318C0"/>
    <w:rsid w:val="00D3204C"/>
    <w:rsid w:val="00D32F5C"/>
    <w:rsid w:val="00D331CD"/>
    <w:rsid w:val="00D34290"/>
    <w:rsid w:val="00D34CA8"/>
    <w:rsid w:val="00D34E71"/>
    <w:rsid w:val="00D37D19"/>
    <w:rsid w:val="00D37D9F"/>
    <w:rsid w:val="00D40D1F"/>
    <w:rsid w:val="00D40E50"/>
    <w:rsid w:val="00D420E5"/>
    <w:rsid w:val="00D4332F"/>
    <w:rsid w:val="00D43381"/>
    <w:rsid w:val="00D456F3"/>
    <w:rsid w:val="00D45A10"/>
    <w:rsid w:val="00D504CD"/>
    <w:rsid w:val="00D50BB5"/>
    <w:rsid w:val="00D50DB4"/>
    <w:rsid w:val="00D51B23"/>
    <w:rsid w:val="00D51FB4"/>
    <w:rsid w:val="00D5292C"/>
    <w:rsid w:val="00D536E3"/>
    <w:rsid w:val="00D549F4"/>
    <w:rsid w:val="00D55055"/>
    <w:rsid w:val="00D5522C"/>
    <w:rsid w:val="00D56875"/>
    <w:rsid w:val="00D57828"/>
    <w:rsid w:val="00D57F0A"/>
    <w:rsid w:val="00D602F2"/>
    <w:rsid w:val="00D610B5"/>
    <w:rsid w:val="00D6166E"/>
    <w:rsid w:val="00D62218"/>
    <w:rsid w:val="00D62702"/>
    <w:rsid w:val="00D62F5B"/>
    <w:rsid w:val="00D63090"/>
    <w:rsid w:val="00D63586"/>
    <w:rsid w:val="00D648F6"/>
    <w:rsid w:val="00D70ABF"/>
    <w:rsid w:val="00D71232"/>
    <w:rsid w:val="00D7171F"/>
    <w:rsid w:val="00D7401C"/>
    <w:rsid w:val="00D74CA7"/>
    <w:rsid w:val="00D802F6"/>
    <w:rsid w:val="00D814BC"/>
    <w:rsid w:val="00D8161F"/>
    <w:rsid w:val="00D81ABB"/>
    <w:rsid w:val="00D838AD"/>
    <w:rsid w:val="00D86986"/>
    <w:rsid w:val="00D90128"/>
    <w:rsid w:val="00D92D63"/>
    <w:rsid w:val="00D930D3"/>
    <w:rsid w:val="00D93D6A"/>
    <w:rsid w:val="00D9418A"/>
    <w:rsid w:val="00D94FDA"/>
    <w:rsid w:val="00D95D62"/>
    <w:rsid w:val="00DA0B97"/>
    <w:rsid w:val="00DA12F3"/>
    <w:rsid w:val="00DA1775"/>
    <w:rsid w:val="00DA19AF"/>
    <w:rsid w:val="00DA19EB"/>
    <w:rsid w:val="00DA2D93"/>
    <w:rsid w:val="00DA3F3C"/>
    <w:rsid w:val="00DA4022"/>
    <w:rsid w:val="00DA5898"/>
    <w:rsid w:val="00DA6447"/>
    <w:rsid w:val="00DB1FF5"/>
    <w:rsid w:val="00DB2674"/>
    <w:rsid w:val="00DB5CB4"/>
    <w:rsid w:val="00DB5F40"/>
    <w:rsid w:val="00DB64E0"/>
    <w:rsid w:val="00DB6826"/>
    <w:rsid w:val="00DC03BD"/>
    <w:rsid w:val="00DC2E4E"/>
    <w:rsid w:val="00DC3964"/>
    <w:rsid w:val="00DC5D2F"/>
    <w:rsid w:val="00DC5D9C"/>
    <w:rsid w:val="00DC733A"/>
    <w:rsid w:val="00DC7A39"/>
    <w:rsid w:val="00DD09D9"/>
    <w:rsid w:val="00DD0E87"/>
    <w:rsid w:val="00DD25A2"/>
    <w:rsid w:val="00DD37A9"/>
    <w:rsid w:val="00DD434E"/>
    <w:rsid w:val="00DD7A1D"/>
    <w:rsid w:val="00DE07C2"/>
    <w:rsid w:val="00DE114D"/>
    <w:rsid w:val="00DE1C5E"/>
    <w:rsid w:val="00DE25F6"/>
    <w:rsid w:val="00DE271F"/>
    <w:rsid w:val="00DE3571"/>
    <w:rsid w:val="00DE3B64"/>
    <w:rsid w:val="00DE4939"/>
    <w:rsid w:val="00DE5C76"/>
    <w:rsid w:val="00DE66E2"/>
    <w:rsid w:val="00DE6D2F"/>
    <w:rsid w:val="00DE7547"/>
    <w:rsid w:val="00DE7BE0"/>
    <w:rsid w:val="00DE7DD2"/>
    <w:rsid w:val="00DF055F"/>
    <w:rsid w:val="00DF0A2F"/>
    <w:rsid w:val="00DF1928"/>
    <w:rsid w:val="00DF23E8"/>
    <w:rsid w:val="00DF240C"/>
    <w:rsid w:val="00DF3772"/>
    <w:rsid w:val="00DF5761"/>
    <w:rsid w:val="00DF5884"/>
    <w:rsid w:val="00E00985"/>
    <w:rsid w:val="00E01D12"/>
    <w:rsid w:val="00E0276F"/>
    <w:rsid w:val="00E0340F"/>
    <w:rsid w:val="00E04F52"/>
    <w:rsid w:val="00E050B1"/>
    <w:rsid w:val="00E0663E"/>
    <w:rsid w:val="00E07266"/>
    <w:rsid w:val="00E07601"/>
    <w:rsid w:val="00E112BE"/>
    <w:rsid w:val="00E129B4"/>
    <w:rsid w:val="00E12FFB"/>
    <w:rsid w:val="00E13227"/>
    <w:rsid w:val="00E148C0"/>
    <w:rsid w:val="00E1528C"/>
    <w:rsid w:val="00E1592C"/>
    <w:rsid w:val="00E200A1"/>
    <w:rsid w:val="00E21134"/>
    <w:rsid w:val="00E239C3"/>
    <w:rsid w:val="00E26A29"/>
    <w:rsid w:val="00E27F12"/>
    <w:rsid w:val="00E305D7"/>
    <w:rsid w:val="00E30BD8"/>
    <w:rsid w:val="00E31C8A"/>
    <w:rsid w:val="00E31DA3"/>
    <w:rsid w:val="00E31FB1"/>
    <w:rsid w:val="00E3216A"/>
    <w:rsid w:val="00E32F52"/>
    <w:rsid w:val="00E350EA"/>
    <w:rsid w:val="00E35EB3"/>
    <w:rsid w:val="00E36295"/>
    <w:rsid w:val="00E36943"/>
    <w:rsid w:val="00E36957"/>
    <w:rsid w:val="00E404C5"/>
    <w:rsid w:val="00E41548"/>
    <w:rsid w:val="00E41AC4"/>
    <w:rsid w:val="00E42F93"/>
    <w:rsid w:val="00E433D9"/>
    <w:rsid w:val="00E43756"/>
    <w:rsid w:val="00E44868"/>
    <w:rsid w:val="00E4527D"/>
    <w:rsid w:val="00E460CC"/>
    <w:rsid w:val="00E4617E"/>
    <w:rsid w:val="00E46963"/>
    <w:rsid w:val="00E46B33"/>
    <w:rsid w:val="00E47C46"/>
    <w:rsid w:val="00E50254"/>
    <w:rsid w:val="00E5179D"/>
    <w:rsid w:val="00E5247B"/>
    <w:rsid w:val="00E62373"/>
    <w:rsid w:val="00E672DC"/>
    <w:rsid w:val="00E674C2"/>
    <w:rsid w:val="00E71962"/>
    <w:rsid w:val="00E71B0B"/>
    <w:rsid w:val="00E71D2D"/>
    <w:rsid w:val="00E724CA"/>
    <w:rsid w:val="00E72979"/>
    <w:rsid w:val="00E745DD"/>
    <w:rsid w:val="00E758C8"/>
    <w:rsid w:val="00E764DB"/>
    <w:rsid w:val="00E76635"/>
    <w:rsid w:val="00E7763C"/>
    <w:rsid w:val="00E7799B"/>
    <w:rsid w:val="00E77B67"/>
    <w:rsid w:val="00E80329"/>
    <w:rsid w:val="00E80341"/>
    <w:rsid w:val="00E808BC"/>
    <w:rsid w:val="00E8136B"/>
    <w:rsid w:val="00E81483"/>
    <w:rsid w:val="00E820BE"/>
    <w:rsid w:val="00E82BBE"/>
    <w:rsid w:val="00E82FB9"/>
    <w:rsid w:val="00E8405D"/>
    <w:rsid w:val="00E84B8E"/>
    <w:rsid w:val="00E87039"/>
    <w:rsid w:val="00E9058E"/>
    <w:rsid w:val="00E90BF5"/>
    <w:rsid w:val="00E917BD"/>
    <w:rsid w:val="00E9192D"/>
    <w:rsid w:val="00E91BC0"/>
    <w:rsid w:val="00E97C51"/>
    <w:rsid w:val="00EA011D"/>
    <w:rsid w:val="00EA05BA"/>
    <w:rsid w:val="00EA0905"/>
    <w:rsid w:val="00EA0E23"/>
    <w:rsid w:val="00EA3A31"/>
    <w:rsid w:val="00EA4B6A"/>
    <w:rsid w:val="00EA65F1"/>
    <w:rsid w:val="00EA6942"/>
    <w:rsid w:val="00EA7471"/>
    <w:rsid w:val="00EA7D20"/>
    <w:rsid w:val="00EB037D"/>
    <w:rsid w:val="00EB1306"/>
    <w:rsid w:val="00EB2DBD"/>
    <w:rsid w:val="00EB33C2"/>
    <w:rsid w:val="00EB53A3"/>
    <w:rsid w:val="00EB6555"/>
    <w:rsid w:val="00EB749A"/>
    <w:rsid w:val="00EC0114"/>
    <w:rsid w:val="00EC0358"/>
    <w:rsid w:val="00EC0572"/>
    <w:rsid w:val="00EC2C14"/>
    <w:rsid w:val="00EC30CD"/>
    <w:rsid w:val="00EC384A"/>
    <w:rsid w:val="00EC4475"/>
    <w:rsid w:val="00EC49E9"/>
    <w:rsid w:val="00EC4B03"/>
    <w:rsid w:val="00EC673A"/>
    <w:rsid w:val="00ED265A"/>
    <w:rsid w:val="00ED2774"/>
    <w:rsid w:val="00ED2E1E"/>
    <w:rsid w:val="00ED4588"/>
    <w:rsid w:val="00ED4B19"/>
    <w:rsid w:val="00ED4F53"/>
    <w:rsid w:val="00ED515F"/>
    <w:rsid w:val="00ED5350"/>
    <w:rsid w:val="00ED7678"/>
    <w:rsid w:val="00EE004F"/>
    <w:rsid w:val="00EE0E1E"/>
    <w:rsid w:val="00EE17C1"/>
    <w:rsid w:val="00EE183F"/>
    <w:rsid w:val="00EE21B6"/>
    <w:rsid w:val="00EE5046"/>
    <w:rsid w:val="00EF0AD1"/>
    <w:rsid w:val="00EF1E14"/>
    <w:rsid w:val="00EF24DF"/>
    <w:rsid w:val="00EF2C07"/>
    <w:rsid w:val="00EF3F73"/>
    <w:rsid w:val="00EF496F"/>
    <w:rsid w:val="00EF51A7"/>
    <w:rsid w:val="00EF57EF"/>
    <w:rsid w:val="00EF6163"/>
    <w:rsid w:val="00EF681E"/>
    <w:rsid w:val="00EF69D6"/>
    <w:rsid w:val="00EF6FB2"/>
    <w:rsid w:val="00EF74EA"/>
    <w:rsid w:val="00F033B1"/>
    <w:rsid w:val="00F03D85"/>
    <w:rsid w:val="00F04D5E"/>
    <w:rsid w:val="00F05E8B"/>
    <w:rsid w:val="00F05EC6"/>
    <w:rsid w:val="00F075A2"/>
    <w:rsid w:val="00F1051C"/>
    <w:rsid w:val="00F1053D"/>
    <w:rsid w:val="00F10D33"/>
    <w:rsid w:val="00F10DCD"/>
    <w:rsid w:val="00F14174"/>
    <w:rsid w:val="00F17A89"/>
    <w:rsid w:val="00F17D02"/>
    <w:rsid w:val="00F20315"/>
    <w:rsid w:val="00F24988"/>
    <w:rsid w:val="00F25914"/>
    <w:rsid w:val="00F2637D"/>
    <w:rsid w:val="00F27B66"/>
    <w:rsid w:val="00F304C9"/>
    <w:rsid w:val="00F32DBA"/>
    <w:rsid w:val="00F34F47"/>
    <w:rsid w:val="00F35315"/>
    <w:rsid w:val="00F3578C"/>
    <w:rsid w:val="00F36480"/>
    <w:rsid w:val="00F40714"/>
    <w:rsid w:val="00F43735"/>
    <w:rsid w:val="00F43BA3"/>
    <w:rsid w:val="00F4413D"/>
    <w:rsid w:val="00F4567D"/>
    <w:rsid w:val="00F47577"/>
    <w:rsid w:val="00F476B1"/>
    <w:rsid w:val="00F50834"/>
    <w:rsid w:val="00F51ADB"/>
    <w:rsid w:val="00F521A3"/>
    <w:rsid w:val="00F552D7"/>
    <w:rsid w:val="00F60CF9"/>
    <w:rsid w:val="00F61AC0"/>
    <w:rsid w:val="00F62328"/>
    <w:rsid w:val="00F6333A"/>
    <w:rsid w:val="00F64E1E"/>
    <w:rsid w:val="00F66043"/>
    <w:rsid w:val="00F703B8"/>
    <w:rsid w:val="00F70478"/>
    <w:rsid w:val="00F706BF"/>
    <w:rsid w:val="00F712C0"/>
    <w:rsid w:val="00F71649"/>
    <w:rsid w:val="00F7217B"/>
    <w:rsid w:val="00F738C3"/>
    <w:rsid w:val="00F745EE"/>
    <w:rsid w:val="00F75F54"/>
    <w:rsid w:val="00F77551"/>
    <w:rsid w:val="00F80331"/>
    <w:rsid w:val="00F80D66"/>
    <w:rsid w:val="00F84CFB"/>
    <w:rsid w:val="00F85CA5"/>
    <w:rsid w:val="00F8616F"/>
    <w:rsid w:val="00F900C4"/>
    <w:rsid w:val="00F917EE"/>
    <w:rsid w:val="00F92576"/>
    <w:rsid w:val="00F925FB"/>
    <w:rsid w:val="00F941F8"/>
    <w:rsid w:val="00F94CBF"/>
    <w:rsid w:val="00FA1AD2"/>
    <w:rsid w:val="00FA2ED6"/>
    <w:rsid w:val="00FA72CA"/>
    <w:rsid w:val="00FA7718"/>
    <w:rsid w:val="00FB02AF"/>
    <w:rsid w:val="00FB04BC"/>
    <w:rsid w:val="00FB09DD"/>
    <w:rsid w:val="00FB1D0B"/>
    <w:rsid w:val="00FB2FFC"/>
    <w:rsid w:val="00FB348A"/>
    <w:rsid w:val="00FB47D3"/>
    <w:rsid w:val="00FB5446"/>
    <w:rsid w:val="00FB5460"/>
    <w:rsid w:val="00FB5D75"/>
    <w:rsid w:val="00FB73A0"/>
    <w:rsid w:val="00FC12A9"/>
    <w:rsid w:val="00FC3249"/>
    <w:rsid w:val="00FC3F8D"/>
    <w:rsid w:val="00FC411A"/>
    <w:rsid w:val="00FC4D40"/>
    <w:rsid w:val="00FD08DC"/>
    <w:rsid w:val="00FD0992"/>
    <w:rsid w:val="00FD0D5D"/>
    <w:rsid w:val="00FD26DC"/>
    <w:rsid w:val="00FD3374"/>
    <w:rsid w:val="00FD33F2"/>
    <w:rsid w:val="00FD3953"/>
    <w:rsid w:val="00FD6461"/>
    <w:rsid w:val="00FD6A53"/>
    <w:rsid w:val="00FE006C"/>
    <w:rsid w:val="00FE0371"/>
    <w:rsid w:val="00FE2442"/>
    <w:rsid w:val="00FE4B9D"/>
    <w:rsid w:val="00FE4D4F"/>
    <w:rsid w:val="00FE5281"/>
    <w:rsid w:val="00FE53E8"/>
    <w:rsid w:val="00FE5EFD"/>
    <w:rsid w:val="00FE7A61"/>
    <w:rsid w:val="00FE7AF5"/>
    <w:rsid w:val="00FF24BE"/>
    <w:rsid w:val="00FF3407"/>
    <w:rsid w:val="00FF4C0C"/>
    <w:rsid w:val="00FF58CD"/>
    <w:rsid w:val="00FF5CDB"/>
    <w:rsid w:val="00FF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03AD3"/>
  <w15:chartTrackingRefBased/>
  <w15:docId w15:val="{CB2D4E86-80CD-6442-87A2-D6DC4E0B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F03"/>
  </w:style>
  <w:style w:type="paragraph" w:styleId="Heading1">
    <w:name w:val="heading 1"/>
    <w:basedOn w:val="Normal"/>
    <w:next w:val="Normal"/>
    <w:link w:val="Heading1Char"/>
    <w:uiPriority w:val="9"/>
    <w:qFormat/>
    <w:rsid w:val="007D36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6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36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3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3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274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71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1A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1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1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1A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AA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AAF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97596F"/>
  </w:style>
  <w:style w:type="paragraph" w:styleId="ListParagraph">
    <w:name w:val="List Paragraph"/>
    <w:basedOn w:val="Normal"/>
    <w:uiPriority w:val="34"/>
    <w:qFormat/>
    <w:rsid w:val="008F49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6D1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E2B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706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6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5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8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2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2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4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1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3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5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2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8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1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0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ciencedirect.com/science/article/pii/S0167715204002330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4B74A8-EE34-4B4F-AC21-E19C22F52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6</Pages>
  <Words>1479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Mengyu</dc:creator>
  <cp:keywords/>
  <dc:description/>
  <cp:lastModifiedBy>Zhang, Mengyu</cp:lastModifiedBy>
  <cp:revision>2860</cp:revision>
  <dcterms:created xsi:type="dcterms:W3CDTF">2020-06-29T15:02:00Z</dcterms:created>
  <dcterms:modified xsi:type="dcterms:W3CDTF">2021-03-14T20:31:00Z</dcterms:modified>
</cp:coreProperties>
</file>