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520" w:after="180"/>
        <w:jc w:val="center"/>
      </w:pPr>
      <w:r>
        <w:rPr>
          <w:rFonts w:ascii="Aptos" w:hAnsi="Aptos"/>
          <w:b/>
          <w:color w:val="17324D"/>
          <w:sz w:val="52"/>
        </w:rPr>
        <w:t>Pokémon-Inspired Developer Portfolio</w:t>
      </w:r>
    </w:p>
    <w:p>
      <w:pPr>
        <w:spacing w:after="320"/>
        <w:jc w:val="center"/>
      </w:pPr>
      <w:r>
        <w:rPr>
          <w:rFonts w:ascii="Aptos" w:hAnsi="Aptos"/>
          <w:color w:val="2F6B7C"/>
          <w:sz w:val="26"/>
        </w:rPr>
        <w:t>Asset Specification</w:t>
      </w:r>
    </w:p>
    <w:p>
      <w:pPr>
        <w:jc w:val="center"/>
      </w:pPr>
      <w:r>
        <w:rPr>
          <w:rFonts w:ascii="Aptos" w:hAnsi="Aptos"/>
          <w:b/>
          <w:color w:val="1F2933"/>
          <w:sz w:val="20"/>
        </w:rPr>
        <w:t>v1.0  |  FINAL DESIGN BASELINE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F6B7C"/>
                <w:sz w:val="18"/>
              </w:rPr>
              <w:t>North star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6"/>
              </w:rPr>
              <w:t>A small Pokémon-inspired game that happens to be a portfolio.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2F6B7C"/>
                <w:sz w:val="17"/>
              </w:rPr>
              <w:t xml:space="preserve">SCOPE  </w:t>
            </w:r>
            <w:r>
              <w:rPr>
                <w:rFonts w:ascii="Aptos" w:hAnsi="Aptos"/>
                <w:color w:val="1F2933"/>
                <w:sz w:val="18"/>
              </w:rPr>
              <w:t>This document defines the asset inventory and production constraints that the implementation team should hand to artists/designers. Exact UI styling tokens remain in the companion UI/UX specification.</w:t>
            </w:r>
          </w:p>
        </w:tc>
      </w:tr>
    </w:tbl>
    <w:p/>
    <w:p>
      <w:pPr>
        <w:pStyle w:val="Heading1"/>
      </w:pPr>
      <w:r>
        <w:t>Document map</w:t>
      </w:r>
    </w:p>
    <w:p>
      <w:pPr>
        <w:spacing w:after="40"/>
      </w:pPr>
      <w:r>
        <w:rPr>
          <w:rFonts w:ascii="Aptos" w:hAnsi="Aptos"/>
          <w:sz w:val="19"/>
        </w:rPr>
        <w:t>1. Asset principles</w:t>
      </w:r>
    </w:p>
    <w:p>
      <w:pPr>
        <w:spacing w:after="40"/>
      </w:pPr>
      <w:r>
        <w:rPr>
          <w:rFonts w:ascii="Aptos" w:hAnsi="Aptos"/>
          <w:sz w:val="19"/>
        </w:rPr>
        <w:t>2. Core pixel grid and viewport</w:t>
      </w:r>
    </w:p>
    <w:p>
      <w:pPr>
        <w:spacing w:after="40"/>
      </w:pPr>
      <w:r>
        <w:rPr>
          <w:rFonts w:ascii="Aptos" w:hAnsi="Aptos"/>
          <w:sz w:val="19"/>
        </w:rPr>
        <w:t>3. Character assets</w:t>
      </w:r>
    </w:p>
    <w:p>
      <w:pPr>
        <w:spacing w:after="40"/>
      </w:pPr>
      <w:r>
        <w:rPr>
          <w:rFonts w:ascii="Aptos" w:hAnsi="Aptos"/>
          <w:sz w:val="19"/>
        </w:rPr>
        <w:t>4. World and tile assets</w:t>
      </w:r>
    </w:p>
    <w:p>
      <w:pPr>
        <w:spacing w:after="40"/>
      </w:pPr>
      <w:r>
        <w:rPr>
          <w:rFonts w:ascii="Aptos" w:hAnsi="Aptos"/>
          <w:sz w:val="19"/>
        </w:rPr>
        <w:t>5. Project battle assets</w:t>
      </w:r>
    </w:p>
    <w:p>
      <w:pPr>
        <w:spacing w:after="40"/>
      </w:pPr>
      <w:r>
        <w:rPr>
          <w:rFonts w:ascii="Aptos" w:hAnsi="Aptos"/>
          <w:sz w:val="19"/>
        </w:rPr>
        <w:t>6. VS screen assets</w:t>
      </w:r>
    </w:p>
    <w:p>
      <w:pPr>
        <w:spacing w:after="40"/>
      </w:pPr>
      <w:r>
        <w:rPr>
          <w:rFonts w:ascii="Aptos" w:hAnsi="Aptos"/>
          <w:sz w:val="19"/>
        </w:rPr>
        <w:t>7. Menu and battle UI assets</w:t>
      </w:r>
    </w:p>
    <w:p>
      <w:pPr>
        <w:spacing w:after="40"/>
      </w:pPr>
      <w:r>
        <w:rPr>
          <w:rFonts w:ascii="Aptos" w:hAnsi="Aptos"/>
          <w:sz w:val="19"/>
        </w:rPr>
        <w:t>8. Audio and motion assets</w:t>
      </w:r>
    </w:p>
    <w:p>
      <w:pPr>
        <w:spacing w:after="40"/>
      </w:pPr>
      <w:r>
        <w:rPr>
          <w:rFonts w:ascii="Aptos" w:hAnsi="Aptos"/>
          <w:sz w:val="19"/>
        </w:rPr>
        <w:t>9. Mobile controls</w:t>
      </w:r>
    </w:p>
    <w:p>
      <w:pPr>
        <w:spacing w:after="40"/>
      </w:pPr>
      <w:r>
        <w:rPr>
          <w:rFonts w:ascii="Aptos" w:hAnsi="Aptos"/>
          <w:sz w:val="19"/>
        </w:rPr>
        <w:t>10. Asset naming and organization</w:t>
      </w:r>
    </w:p>
    <w:p>
      <w:pPr>
        <w:spacing w:after="40"/>
      </w:pPr>
      <w:r>
        <w:rPr>
          <w:rFonts w:ascii="Aptos" w:hAnsi="Aptos"/>
          <w:sz w:val="19"/>
        </w:rPr>
        <w:t>11. Licensing and originality</w:t>
      </w:r>
    </w:p>
    <w:p>
      <w:pPr>
        <w:spacing w:after="40"/>
      </w:pPr>
      <w:r>
        <w:rPr>
          <w:rFonts w:ascii="Aptos" w:hAnsi="Aptos"/>
          <w:sz w:val="19"/>
        </w:rPr>
        <w:t>12. Production checklist</w:t>
      </w:r>
    </w:p>
    <w:p>
      <w:r>
        <w:br w:type="page"/>
      </w:r>
    </w:p>
    <w:p>
      <w:pPr>
        <w:pStyle w:val="Heading1"/>
      </w:pPr>
      <w:r>
        <w:t>1. Asset principles</w:t>
      </w:r>
    </w:p>
    <w:p>
      <w:pPr>
        <w:pStyle w:val="ListBullet"/>
        <w:spacing w:after="60"/>
      </w:pPr>
      <w:r>
        <w:rPr>
          <w:rFonts w:ascii="Aptos" w:hAnsi="Aptos"/>
        </w:rPr>
        <w:t>The game should feel inspired by GBA-era Pokémon without copying proprietary game assets.</w:t>
      </w:r>
    </w:p>
    <w:p>
      <w:pPr>
        <w:pStyle w:val="ListBullet"/>
        <w:spacing w:after="60"/>
      </w:pPr>
      <w:r>
        <w:rPr>
          <w:rFonts w:ascii="Aptos" w:hAnsi="Aptos"/>
        </w:rPr>
        <w:t>All portfolio-specific sprites, portraits, tiles, logos treatment, effects, backgrounds, and audio should be original or appropriately licensed.</w:t>
      </w:r>
    </w:p>
    <w:p>
      <w:pPr>
        <w:pStyle w:val="ListBullet"/>
        <w:spacing w:after="60"/>
      </w:pPr>
      <w:r>
        <w:rPr>
          <w:rFonts w:ascii="Aptos" w:hAnsi="Aptos"/>
        </w:rPr>
        <w:t>Pixel assets should remain crisp and aligned to the intended internal resolution/grid.</w:t>
      </w:r>
    </w:p>
    <w:p>
      <w:pPr>
        <w:pStyle w:val="ListBullet"/>
        <w:spacing w:after="60"/>
      </w:pPr>
      <w:r>
        <w:rPr>
          <w:rFonts w:ascii="Aptos" w:hAnsi="Aptos"/>
        </w:rPr>
        <w:t>The same visual grammar should work across overworld, menu, dialogue, Trainer Card, Pokédex, Party, and battle.</w:t>
      </w:r>
    </w:p>
    <w:p>
      <w:pPr>
        <w:pStyle w:val="Heading1"/>
      </w:pPr>
      <w:r>
        <w:t>2. Core pixel grid and viewport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Asset/system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Internal game canvas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240x160 reference composition, 3:2.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Base tile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16x16.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Visible tiles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15x10 reference screen.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Player / NPC sprite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Approximately 32x32; 4 directions; 3-frame walk cycle as the visual target.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Collision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Tile-aligned.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Scaling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Integer scaling / nearest-neighbor presentation; avoid blur.</w:t>
            </w:r>
          </w:p>
        </w:tc>
      </w:tr>
    </w:tbl>
    <w:p/>
    <w:p>
      <w:pPr>
        <w:pStyle w:val="Heading1"/>
      </w:pPr>
      <w:r>
        <w:t>3. Character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Asset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 variants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Uttkarsh overworld sprite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4 directions, walk cycle, idle treatment if used.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Challenger overworld sprite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One visually distinct recurring NPC, 4 directions / movement as needed.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Visitor battle sprite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One fixed original pixel-art trainer/avatar; not customized per visitor.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Challenger portraits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Audience-specific portrait treatments or expressions for Recruiter, Engineer, Friend.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Uttkarsh battle representation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Stable character sprite/portrait; visual identity remains Uttkarsh.</w:t>
            </w:r>
          </w:p>
        </w:tc>
      </w:tr>
    </w:tbl>
    <w:p/>
    <w:p>
      <w:r>
        <w:rPr>
          <w:rFonts w:ascii="Aptos" w:hAnsi="Aptos"/>
        </w:rPr>
        <w:t>The visitor NPC in the overworld and the fixed visitor battle sprite are two representations of the same narrative role. Their use should make the role reversal legible without requiring a literal explanation.</w:t>
      </w:r>
    </w:p>
    <w:p>
      <w:pPr>
        <w:pStyle w:val="Heading1"/>
      </w:pPr>
      <w:r>
        <w:t>4. World and tile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 content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Terrain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Grass, path, water edge, walkable ground, boundaries.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Nature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Trees, shrubs, flowers, grass clusters, grand landmark tree.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Built environment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3 building exteriors, doors, roofs, windows, fences, small environmental objects.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Interiors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3 small fixed-screen rooms, original furnishing/object tiles.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Signs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Classic RPG signpost variants.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Water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Small pond/stream with limited animation.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Secondary route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Tiny forest/wooded tileset support.</w:t>
            </w:r>
          </w:p>
        </w:tc>
      </w:tr>
    </w:tbl>
    <w:p/>
    <w:p>
      <w:pPr>
        <w:pStyle w:val="Heading1"/>
      </w:pPr>
      <w:r>
        <w:t>5. Project battle assets</w:t>
      </w:r>
    </w:p>
    <w:p>
      <w:r>
        <w:rPr>
          <w:rFonts w:ascii="Aptos" w:hAnsi="Aptos"/>
        </w:rPr>
        <w:t>The battle does not use custom Pokémon-like project creatures. The project’s visual identity is its real project logo presented inside an original Pokémon-inspired battle frame/hybrid treatment.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Project asset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Logo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Readable at battle scale; one primary treatment per active project.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Engineering Type badge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Short type such as BACKEND, AI, NETWORKING, BLOCKCHAIN.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Battle presentation frame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Reusable battle composition with project-specific logo slot.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Party thumbnail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Small project icon/logo treatment for six-project grid.</w:t>
            </w:r>
          </w:p>
        </w:tc>
      </w:tr>
    </w:tbl>
    <w:p/>
    <w:p>
      <w:pPr>
        <w:pStyle w:val="Heading1"/>
      </w:pPr>
      <w:r>
        <w:t>6. VS screen assets</w:t>
      </w:r>
    </w:p>
    <w:p>
      <w:r>
        <w:rPr>
          <w:rFonts w:ascii="Aptos" w:hAnsi="Aptos"/>
        </w:rPr>
        <w:t>The VS screen should feel like a real event rather than a UI card. It is an original composition inspired by classic trainer introductions.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Asset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Visitor portrait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Fixed original pixel-art portrait.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Challenger portrait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Audience-specific portrait treatment.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VS treatment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Large central original VS graphic.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Role/title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THE RECRUITER / THE ENGINEER / THE VISITOR or equivalent.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Background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Battle-introduction treatment compatible with the selected audience.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Transition frames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Brief motion assets for entry into battle.</w:t>
            </w:r>
          </w:p>
        </w:tc>
      </w:tr>
    </w:tbl>
    <w:p/>
    <w:p>
      <w:pPr>
        <w:pStyle w:val="Heading1"/>
      </w:pPr>
      <w:r>
        <w:t>7. Menu and battle UI assets</w:t>
      </w:r>
    </w:p>
    <w:p>
      <w:r>
        <w:rPr>
          <w:rFonts w:ascii="Aptos" w:hAnsi="Aptos"/>
        </w:rPr>
        <w:t>The companion UI/UX document is the visual authority for exact dimensions, border grammar, typography, palette, and control placement. This asset specification focuses on the inventory of reusable visual components.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UI family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 asset components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Dialogue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Reusable pixel window, dialogue cursor/indicator, text frame states.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Player Menu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Menu frame, cursor, selection states, section icons if used.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Bag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Category icons, item icons, USE state.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Trainer Card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Portrait frame, identity iconography, card decoration.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Pokédex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Entry frame, skill/concept icons, cursor states.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Party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Six-slot layout, project thumbnails, selection state.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Battle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Project area, opponent area, command grid, dialogue window, transition effects.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Tutorial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Small contextual hint panels.</w:t>
            </w:r>
          </w:p>
        </w:tc>
      </w:tr>
    </w:tbl>
    <w:p/>
    <w:p>
      <w:pPr>
        <w:pStyle w:val="Heading1"/>
      </w:pPr>
      <w:r>
        <w:t>8. Audio and motion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Asset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Landing cue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Short title/start sound or music cue.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Overworld music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Cozy, unobtrusive looping track.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Battle music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Distinct interview-battle loop; energetic but not aggressive.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Interaction SFX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Menu confirm, cancel, cursor move, dialogue, door transition.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Challenger cue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Small recognition / “!” encounter accent.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VS cue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Short dramatic transition cue.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Motion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Walk/idle, dialogue reveal, cursor pulse, menu transition, battle transition.</w:t>
            </w:r>
          </w:p>
        </w:tc>
      </w:tr>
    </w:tbl>
    <w:p/>
    <w:p>
      <w:r>
        <w:rPr>
          <w:rFonts w:ascii="Aptos" w:hAnsi="Aptos"/>
        </w:rPr>
        <w:t>The product favors simple purposeful animation. Reduced-motion mode must be possible without making the portfolio unusable.</w:t>
      </w:r>
    </w:p>
    <w:p>
      <w:pPr>
        <w:pStyle w:val="Heading1"/>
      </w:pPr>
      <w:r>
        <w:t>9. Mobile controls</w:t>
      </w:r>
    </w:p>
    <w:p>
      <w:r>
        <w:rPr>
          <w:rFonts w:ascii="Aptos" w:hAnsi="Aptos"/>
        </w:rPr>
        <w:t>The virtual controller is a GBA-like D-pad plus A/B/X/Y buttons. It should be around 50% opaque at rest, become more opaque while touched, use large touch targets, and avoid covering important content. Desktop keyboard mappings remain active even when the virtual controller is present.</w:t>
      </w:r>
    </w:p>
    <w:p>
      <w:pPr>
        <w:pStyle w:val="Heading1"/>
      </w:pPr>
      <w:r>
        <w:t>10. Asset naming and organization</w:t>
      </w:r>
    </w:p>
    <w:p>
      <w:r>
        <w:rPr>
          <w:rFonts w:ascii="Aptos" w:hAnsi="Aptos"/>
        </w:rPr>
        <w:t>Use stable semantic names rather than filenames tied to a specific art iteration. Recommended families include: player, challenger, visitor, world tiles, building interiors, project-[slug], ui-dialogue, ui-menu, ui-bag, ui-party, ui-battle, vs, sfx, music.</w:t>
      </w:r>
    </w:p>
    <w:p>
      <w:r>
        <w:rPr>
          <w:rFonts w:ascii="Aptos" w:hAnsi="Aptos"/>
        </w:rPr>
        <w:t>A project asset should be replaceable without changing the content identifier or audience tree data.</w:t>
      </w:r>
    </w:p>
    <w:p>
      <w:pPr>
        <w:pStyle w:val="Heading1"/>
      </w:pPr>
      <w:r>
        <w:t>11. Licensing and originality</w:t>
      </w:r>
    </w:p>
    <w:p>
      <w:pPr>
        <w:pStyle w:val="ListBullet"/>
        <w:spacing w:after="60"/>
      </w:pPr>
      <w:r>
        <w:rPr>
          <w:rFonts w:ascii="Aptos" w:hAnsi="Aptos"/>
        </w:rPr>
        <w:t>Do not ship copied Pokémon characters, trainer sprites, maps, logos, or UI screenshots.</w:t>
      </w:r>
    </w:p>
    <w:p>
      <w:pPr>
        <w:pStyle w:val="ListBullet"/>
        <w:spacing w:after="60"/>
      </w:pPr>
      <w:r>
        <w:rPr>
          <w:rFonts w:ascii="Aptos" w:hAnsi="Aptos"/>
        </w:rPr>
        <w:t>Use the research as a visual/interaction reference, not as an asset source.</w:t>
      </w:r>
    </w:p>
    <w:p>
      <w:pPr>
        <w:pStyle w:val="ListBullet"/>
        <w:spacing w:after="60"/>
      </w:pPr>
      <w:r>
        <w:rPr>
          <w:rFonts w:ascii="Aptos" w:hAnsi="Aptos"/>
        </w:rPr>
        <w:t>Keep project-specific artwork original.</w:t>
      </w:r>
    </w:p>
    <w:p>
      <w:pPr>
        <w:pStyle w:val="ListBullet"/>
        <w:spacing w:after="60"/>
      </w:pPr>
      <w:r>
        <w:rPr>
          <w:rFonts w:ascii="Aptos" w:hAnsi="Aptos"/>
        </w:rPr>
        <w:t>Document licenses for any third-party font, audio, icon, or supporting asset.</w:t>
      </w:r>
    </w:p>
    <w:p>
      <w:pPr>
        <w:pStyle w:val="Heading1"/>
      </w:pPr>
      <w:r>
        <w:t>12. Production checklist</w:t>
      </w:r>
    </w:p>
    <w:p>
      <w:pPr>
        <w:pStyle w:val="ListBullet"/>
        <w:spacing w:after="60"/>
      </w:pPr>
      <w:r>
        <w:rPr>
          <w:rFonts w:ascii="Aptos" w:hAnsi="Aptos"/>
        </w:rPr>
        <w:t>240x160 reference canvas established.</w:t>
      </w:r>
    </w:p>
    <w:p>
      <w:pPr>
        <w:pStyle w:val="ListBullet"/>
        <w:spacing w:after="60"/>
      </w:pPr>
      <w:r>
        <w:rPr>
          <w:rFonts w:ascii="Aptos" w:hAnsi="Aptos"/>
        </w:rPr>
        <w:t>16x16 tile grid and 32x32 character target established.</w:t>
      </w:r>
    </w:p>
    <w:p>
      <w:pPr>
        <w:pStyle w:val="ListBullet"/>
        <w:spacing w:after="60"/>
      </w:pPr>
      <w:r>
        <w:rPr>
          <w:rFonts w:ascii="Aptos" w:hAnsi="Aptos"/>
        </w:rPr>
        <w:t>Uttkarsh overworld sprite completed.</w:t>
      </w:r>
    </w:p>
    <w:p>
      <w:pPr>
        <w:pStyle w:val="ListBullet"/>
        <w:spacing w:after="60"/>
      </w:pPr>
      <w:r>
        <w:rPr>
          <w:rFonts w:ascii="Aptos" w:hAnsi="Aptos"/>
        </w:rPr>
        <w:t>Two ordinary NPC sprites completed.</w:t>
      </w:r>
    </w:p>
    <w:p>
      <w:pPr>
        <w:pStyle w:val="ListBullet"/>
        <w:spacing w:after="60"/>
      </w:pPr>
      <w:r>
        <w:rPr>
          <w:rFonts w:ascii="Aptos" w:hAnsi="Aptos"/>
        </w:rPr>
        <w:t>Recurring challenger sprite completed.</w:t>
      </w:r>
    </w:p>
    <w:p>
      <w:pPr>
        <w:pStyle w:val="ListBullet"/>
        <w:spacing w:after="60"/>
      </w:pPr>
      <w:r>
        <w:rPr>
          <w:rFonts w:ascii="Aptos" w:hAnsi="Aptos"/>
        </w:rPr>
        <w:t>Fixed visitor battle sprite completed.</w:t>
      </w:r>
    </w:p>
    <w:p>
      <w:pPr>
        <w:pStyle w:val="ListBullet"/>
        <w:spacing w:after="60"/>
      </w:pPr>
      <w:r>
        <w:rPr>
          <w:rFonts w:ascii="Aptos" w:hAnsi="Aptos"/>
        </w:rPr>
        <w:t>Three building exteriors and interiors completed.</w:t>
      </w:r>
    </w:p>
    <w:p>
      <w:pPr>
        <w:pStyle w:val="ListBullet"/>
        <w:spacing w:after="60"/>
      </w:pPr>
      <w:r>
        <w:rPr>
          <w:rFonts w:ascii="Aptos" w:hAnsi="Aptos"/>
        </w:rPr>
        <w:t>Water, grass, side forest, and landmark assets completed.</w:t>
      </w:r>
    </w:p>
    <w:p>
      <w:pPr>
        <w:pStyle w:val="ListBullet"/>
        <w:spacing w:after="60"/>
      </w:pPr>
      <w:r>
        <w:rPr>
          <w:rFonts w:ascii="Aptos" w:hAnsi="Aptos"/>
        </w:rPr>
        <w:t>Six project logos prepared for battle/Party scale once project selection is finalized.</w:t>
      </w:r>
    </w:p>
    <w:p>
      <w:pPr>
        <w:pStyle w:val="ListBullet"/>
        <w:spacing w:after="60"/>
      </w:pPr>
      <w:r>
        <w:rPr>
          <w:rFonts w:ascii="Aptos" w:hAnsi="Aptos"/>
        </w:rPr>
        <w:t>VS screen portrait set established.</w:t>
      </w:r>
    </w:p>
    <w:p>
      <w:pPr>
        <w:pStyle w:val="ListBullet"/>
        <w:spacing w:after="60"/>
      </w:pPr>
      <w:r>
        <w:rPr>
          <w:rFonts w:ascii="Aptos" w:hAnsi="Aptos"/>
        </w:rPr>
        <w:t>Dialogue/menu/battle UI component assets delivered per UI/UX specification.</w:t>
      </w:r>
    </w:p>
    <w:p>
      <w:pPr>
        <w:pStyle w:val="ListBullet"/>
        <w:spacing w:after="60"/>
      </w:pPr>
      <w:r>
        <w:rPr>
          <w:rFonts w:ascii="Aptos" w:hAnsi="Aptos"/>
        </w:rPr>
        <w:t>Audio cue set prepared with reduced-motion / muted behavior accounted for.</w:t>
      </w:r>
    </w:p>
    <w:p>
      <w:pPr>
        <w:pStyle w:val="ListBullet"/>
        <w:spacing w:after="60"/>
      </w:pPr>
      <w:r>
        <w:rPr>
          <w:rFonts w:ascii="Aptos" w:hAnsi="Aptos"/>
        </w:rPr>
        <w:t>Licensing/originality review completed before launch.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670"/>
        <w:sz w:val="16"/>
      </w:rPr>
      <w:t>v1.0  |  Visual, sprite, UI-support, audio and production requirements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Asset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6B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Aptos" w:hAnsi="Aptos"/>
      <w:color w:val="5B66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