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40" w:lineRule="auto"/>
        <w:jc w:val="right"/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32"/>
          <w:szCs w:val="32"/>
          <w:rtl w:val="0"/>
        </w:rPr>
        <w:t xml:space="preserve">Design a conceptual schema for The Following ERDs . Be sure to indicate all keys and cardinality constraints and any assumptions that you make</w:t>
      </w:r>
    </w:p>
    <w:p w:rsidR="00000000" w:rsidDel="00000000" w:rsidP="00000000" w:rsidRDefault="00000000" w:rsidRPr="00000000" w14:paraId="00000002">
      <w:pPr>
        <w:bidi w:val="1"/>
        <w:spacing w:line="240" w:lineRule="auto"/>
        <w:jc w:val="right"/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 Airline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889500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2 - Hospital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187700"/>
            <wp:effectExtent b="0" l="0" r="0" t="0"/>
            <wp:docPr id="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3 - Musician  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3245285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4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4- Sales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1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5 - ITI 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5430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24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4.jpg"/><Relationship Id="rId12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AZJUId9anMZcI5hbsV47eOe60Q==">CgMxLjA4AHIhMVBYcENkaG5Ma1ZIMWVZaG40Sm5NRUhETm1TVnpRS0wt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