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/>
          <w:color w:val="B40000"/>
          <w:sz w:val="24"/>
        </w:rPr>
        <w:t xml:space="preserve">Confidential  </w:t>
      </w:r>
    </w:p>
    <w:p>
      <w:pPr>
        <w:spacing w:before="400" w:after="800"/>
        <w:jc w:val="center"/>
      </w:pPr>
      <w:r>
        <w:drawing>
          <wp:inline xmlns:a="http://schemas.openxmlformats.org/drawingml/2006/main" xmlns:pic="http://schemas.openxmlformats.org/drawingml/2006/picture">
            <wp:extent cx="2700000" cy="6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6" w:space="0" w:color="000000"/>
              <w:bottom w:val="single" w:sz="16" w:space="0" w:color="00000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8"/>
              </w:rPr>
              <w:t>DOKUMEN TENDER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80" w:line="276" w:lineRule="auto"/>
        <w:jc w:val="center"/>
      </w:pPr>
      <w:r>
        <w:rPr>
          <w:rFonts w:ascii="Arial" w:hAnsi="Arial" w:eastAsia="Arial"/>
          <w:b/>
          <w:i w:val="0"/>
          <w:sz w:val="30"/>
        </w:rPr>
        <w:t>PENGADAAN DAN PEMASANGAN FASILITAS OPERASIONAL REGIONAL KALIMANTAN</w:t>
      </w:r>
    </w:p>
    <w:p>
      <w:pPr>
        <w:spacing w:before="0" w:after="12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Nomor. No.Project/DT/PND970000/2026-S7</w:t>
      </w:r>
    </w:p>
    <w:p>
      <w:pPr>
        <w:spacing w:before="0" w:after="720" w:line="276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Tanggal 15 Oktober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shd w:fill="F0F4F8" w:val="clear"/>
            <w:tcBorders>
              <w:top w:val="single" w:sz="6" w:space="0" w:color="000000"/>
              <w:bottom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Wkl. Fungsi Procurement (Pengadaan)</w:t>
              <w:br/>
            </w:r>
            <w:r>
              <w:rPr>
                <w:rFonts w:ascii="Arial" w:hAnsi="Arial"/>
                <w:sz w:val="20"/>
              </w:rPr>
              <w:t>Area Manager Procurement Kalimantan</w:t>
            </w:r>
          </w:p>
        </w:tc>
      </w:tr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800"/>
              <w:jc w:val="center"/>
            </w:pPr>
            <w:r>
              <w:rPr>
                <w:rFonts w:ascii="Arial" w:hAnsi="Arial"/>
                <w:b/>
                <w:sz w:val="22"/>
              </w:rPr>
              <w:t>Rigga Widar Atmagi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20"/>
        </w:rPr>
        <w:t>PT PERTAMINA PATRA NIAGA REGIONAL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18"/>
        </w:rPr>
        <w:t>PELAKSANA PEMILIHAN PENYEDIA FUNGSI PROCUREMENT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Jln. Yos Sudarso No. 148 Balikpapan 76123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Telp. (0542) 752 4444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www.pertaminapatraniaga.com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A</w:t>
              <w:br/>
              <w:br/>
            </w:r>
            <w:r>
              <w:rPr>
                <w:rFonts w:ascii="Arial" w:hAnsi="Arial"/>
                <w:b/>
                <w:sz w:val="28"/>
              </w:rPr>
              <w:t>INSTRUKSI DAN KETENTUAN</w:t>
              <w:br/>
              <w:br/>
            </w:r>
            <w:r>
              <w:rPr>
                <w:rFonts w:ascii="Arial" w:hAnsi="Arial"/>
                <w:b/>
                <w:sz w:val="28"/>
              </w:rPr>
              <w:t>PELAKSANAAN PEMILIHAN (IKPP)</w:t>
            </w:r>
          </w:p>
        </w:tc>
      </w:tr>
    </w:tbl>
    <w:p>
      <w:r>
        <w:br w:type="page"/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240" w:after="360" w:line="276" w:lineRule="auto"/>
        <w:jc w:val="left"/>
      </w:pPr>
      <w:r>
        <w:rPr>
          <w:rFonts w:ascii="Arial" w:hAnsi="Arial" w:eastAsia="Arial"/>
          <w:b/>
          <w:i w:val="0"/>
          <w:sz w:val="28"/>
        </w:rPr>
        <w:t>Daftar Isi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 KETENTUAN KHUSUS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II KETENTUAN UMUM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1.  DEFINISI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2.  SYARAT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3.  PENJELASAN TENDER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4.  KETENTUAN DAN TATA CARA PENYAMPAIAN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17</w:t>
      </w:r>
    </w:p>
    <w:p>
      <w:pPr>
        <w:spacing w:before="20" w:after="40"/>
      </w:pPr>
      <w:r>
        <w:rPr>
          <w:rFonts w:ascii="Arial" w:hAnsi="Arial"/>
          <w:sz w:val="19"/>
        </w:rPr>
        <w:t>5.  PEMBUKAAN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23</w:t>
      </w:r>
    </w:p>
    <w:p>
      <w:pPr>
        <w:spacing w:before="20" w:after="40"/>
      </w:pPr>
      <w:r>
        <w:rPr>
          <w:rFonts w:ascii="Arial" w:hAnsi="Arial"/>
          <w:sz w:val="19"/>
        </w:rPr>
        <w:t>6.  KETENTUAN EVALUASI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25</w:t>
      </w:r>
    </w:p>
    <w:p>
      <w:pPr>
        <w:spacing w:before="20" w:after="40"/>
      </w:pPr>
      <w:r>
        <w:rPr>
          <w:rFonts w:ascii="Arial" w:hAnsi="Arial"/>
          <w:sz w:val="19"/>
        </w:rPr>
        <w:t>7.  EVALUASI ADMINISTRASI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8.  EVALUASI TEKNIS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9.  EVALUASI HSSE PLAN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10. EVALUASI TKDN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30</w:t>
      </w:r>
    </w:p>
    <w:p>
      <w:pPr>
        <w:spacing w:before="20" w:after="40"/>
      </w:pPr>
      <w:r>
        <w:rPr>
          <w:rFonts w:ascii="Arial" w:hAnsi="Arial"/>
          <w:sz w:val="19"/>
        </w:rPr>
        <w:t>11. EVALUASI KOMERSIAL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12. PENENTUAN PERINGKAT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13. METODE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33</w:t>
      </w:r>
    </w:p>
    <w:p>
      <w:pPr>
        <w:spacing w:before="20" w:after="40"/>
      </w:pPr>
      <w:r>
        <w:rPr>
          <w:rFonts w:ascii="Arial" w:hAnsi="Arial"/>
          <w:sz w:val="19"/>
        </w:rPr>
        <w:t>14. PEMBERITAHUAN/PENGUMUMAN HASIL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15. KETENTUAN KOREKSI ARITMATIKA, EVALUASI KOMERSIAL &amp; HARGA TIMPANG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16. KETENTUAN KOREKSI ARITMATIKA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38</w:t>
      </w:r>
    </w:p>
    <w:p>
      <w:pPr>
        <w:spacing w:before="20" w:after="40"/>
      </w:pPr>
      <w:r>
        <w:rPr>
          <w:rFonts w:ascii="Arial" w:hAnsi="Arial"/>
          <w:sz w:val="19"/>
        </w:rPr>
        <w:t>17. NEGOSIASI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41</w:t>
      </w:r>
    </w:p>
    <w:p>
      <w:pPr>
        <w:spacing w:before="20" w:after="40"/>
      </w:pPr>
      <w:r>
        <w:rPr>
          <w:rFonts w:ascii="Arial" w:hAnsi="Arial"/>
          <w:sz w:val="19"/>
        </w:rPr>
        <w:t>18. PENGUMUMAN CALON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19. KETENTUAN SANGGAHAN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20. KETENTUAN JAMINAN PENGADAAN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51</w:t>
      </w:r>
    </w:p>
    <w:p>
      <w:pPr>
        <w:spacing w:before="20" w:after="40"/>
      </w:pPr>
      <w:r>
        <w:rPr>
          <w:rFonts w:ascii="Arial" w:hAnsi="Arial"/>
          <w:sz w:val="19"/>
        </w:rPr>
        <w:t>21. PENUNJUKAN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22. PENERBITAN SP3MK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23. KETENTUAN PENERBITAN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24. PEMILIHAN PENYEDIA GAGAL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25. PEMBATALAN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26. PEMILIHAN PENYEDIA MENGGUNAKAN SISTEM DIGITAL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56</w:t>
      </w:r>
    </w:p>
    <w:p>
      <w:pPr>
        <w:spacing w:before="20" w:after="40"/>
      </w:pPr>
      <w:r>
        <w:rPr>
          <w:rFonts w:ascii="Arial" w:hAnsi="Arial"/>
          <w:sz w:val="19"/>
        </w:rPr>
        <w:t>27. PENILAIAN KINERJA PADA TAHAP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57</w:t>
      </w:r>
    </w:p>
    <w:p>
      <w:pPr>
        <w:spacing w:before="20" w:after="40"/>
      </w:pPr>
      <w:r>
        <w:rPr>
          <w:rFonts w:ascii="Arial" w:hAnsi="Arial"/>
          <w:sz w:val="19"/>
        </w:rPr>
        <w:t>28. BUSINESS CONTINUITY MANAGEMENT SYSTEM (BCMS)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64</w:t>
      </w:r>
    </w:p>
    <w:p>
      <w:pPr>
        <w:spacing w:before="20" w:after="40"/>
      </w:pPr>
      <w:r>
        <w:rPr>
          <w:rFonts w:ascii="Arial" w:hAnsi="Arial"/>
          <w:sz w:val="19"/>
        </w:rPr>
        <w:t>29. KEBIJAKAN PENERAPAN ESG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sz w:val="19"/>
        </w:rPr>
        <w:t>30. KETENTUAN LAIN-LAIN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b/>
          <w:sz w:val="19"/>
        </w:rPr>
        <w:t>LAMPIRAN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69</w:t>
      </w:r>
    </w:p>
    <w:p>
      <w:pPr>
        <w:spacing w:before="20" w:after="40"/>
      </w:pPr>
      <w:r>
        <w:rPr>
          <w:rFonts w:ascii="Arial" w:hAnsi="Arial"/>
          <w:b/>
          <w:sz w:val="19"/>
        </w:rPr>
        <w:t>BAGIAN B - RANCANGAN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111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 KETENTUAN KHUSUS IKPP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Hal-hal yang diatur dalam BAB I (Ketentuan Khusus) ini untuk menetapkan dan mendeskripsikan lebih detail hal-hal yang diatur dalam BAB II (Ketentuan Umum). Apabila terdapat perbedaan antara ketentuan dalam BAB I (Ketentuan Khusus) dengan BAB II (Ketentuan Umum), maka diberlakukan ketentuan dalam BAB I (Ketentuan Khusus).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1. Penyelenggara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Fungsi Procurement (Pengadaan)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2. Kategori Pengadaan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Kategori Pengadaan"/>
                <w:tag w:val="kategori_pengadaan"/>
                <w:dropDownList>
                  <w:listItem w:displayText="Pengadaan dalam Kondisi Normal" w:value="Pengadaan dalam Kondisi Normal"/>
                  <w:listItem w:displayText="Pengadaan dalam Kondisi Urgent" w:value="Pengadaan dalam Kondisi Urgent"/>
                  <w:listItem w:displayText="Pengadaan Kondisi Emergency" w:value="Pengadaan Kondisi Emergency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Pengadaan dalam Kondisi Normal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3.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Pemilihan Penyedia"/>
                <w:tag w:val="pemilihan_penyedia"/>
                <w:dropDownList>
                  <w:listItem w:displayText="Pertama" w:value="Pertama"/>
                  <w:listItem w:displayText="Kedua" w:value="Kedua"/>
                  <w:listItem w:displayText="Ketiga" w:value="Ketiga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Pertama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4. Syarat Status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Syarat Status Peserta"/>
                <w:tag w:val="syarat_status_peserta"/>
                <w:dropDownList>
                  <w:listItem w:displayText="Tunggal" w:value="Tunggal"/>
                  <w:listItem w:displayText="Konsorsium" w:value="Konsorsium"/>
                  <w:listItem w:displayText="Tunggal dan Konsorsium" w:value="Tunggal dan Konsorsium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Tunggal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5. Syarat Golongan Usaha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golongan usaha bagi Peserta Tunggal adalah Besar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6. Syarat Kualifikasi CSMS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Pekerjaan memiliki risiko Tinggi terkait aspek HSSE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Syarat kualifikasi CSMS bagi Peserta Tunggal adalah Tinggi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7. Syarat Kode Bidang Usaha Pertamina (KBUP)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KBUP dan KBLI bagi Peserta Tunggal adalah: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 Sub Bidang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Deskripsi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 - Jasa Pelaksana Konstruksi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Q.13.09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Konstruksi Fasilitas Operasional Migas dan Energi termasuk pemasangan utilitas, struktur pendukung, dan perawatannya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8. Metode Pemenuhan Kebutuhan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Metode Pemenuhan Kebutuhan"/>
                <w:tag w:val="metode_pemenuhan_kebutuhan"/>
                <w:dropDownList>
                  <w:listItem w:displayText="Sinergi Pertamina Group dengan Penunjukan kepada EBPG" w:value="Sinergi Pertamina Group dengan Penunjukan kepada EBPG"/>
                  <w:listItem w:displayText="Sinergi Pertamina Group dengan Penugasan kepada EBPG" w:value="Sinergi Pertamina Group dengan Penugasan kepada EBPG"/>
                  <w:listItem w:displayText="Sinergi Pertamina Group dengan Pemilihan Langsung antar EBPG" w:value="Sinergi Pertamina Group dengan Pemilihan Langsung antar EBPG"/>
                  <w:listItem w:displayText="Tender Terbuka" w:value="Tender Terbuka"/>
                  <w:listItem w:displayText="Tender Terbatas" w:value="Tender Terbatas"/>
                  <w:listItem w:displayText="Pemilihan Langsung" w:value="Pemilihan Langsung"/>
                  <w:listItem w:displayText="Tender Praktis" w:value="Tender Praktis"/>
                  <w:listItem w:displayText="Penunjukan Langsung" w:value="Penunjukan Langsung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Tender Terbatas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9. Pejabat Berwenang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Sr. Manager Opt. &amp; Maint.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10. Pengawas Pekerjaan/Wakil Perusahaan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Region Manager RPD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11. Tahapan dan tata waktu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1. Rapat Penjelasan (Pre-Bid Meeting) dilaksanakan dengan jadwal sebagai berikut: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630"/>
              <w:gridCol w:w="1630"/>
              <w:gridCol w:w="1630"/>
              <w:gridCol w:w="1630"/>
            </w:tblGrid>
            <w:tr>
              <w:tc>
                <w:tcPr>
                  <w:tcW w:type="dxa" w:w="1630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sz w:val="17"/>
                    </w:rPr>
                    <w:t>Tahapan / Kegiatan</w:t>
                  </w:r>
                </w:p>
              </w:tc>
              <w:tc>
                <w:tcPr>
                  <w:tcW w:type="dxa" w:w="1630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sz w:val="17"/>
                    </w:rPr>
                    <w:t>Hari, Tanggal</w:t>
                  </w:r>
                </w:p>
              </w:tc>
              <w:tc>
                <w:tcPr>
                  <w:tcW w:type="dxa" w:w="1630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sz w:val="17"/>
                    </w:rPr>
                    <w:t>Waktu</w:t>
                  </w:r>
                </w:p>
              </w:tc>
              <w:tc>
                <w:tcPr>
                  <w:tcW w:type="dxa" w:w="1630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sz w:val="17"/>
                    </w:rPr>
                    <w:t>Tempat / Media</w:t>
                  </w:r>
                </w:p>
              </w:tc>
            </w:tr>
            <w:tr>
              <w:tc>
                <w:tcPr>
                  <w:tcW w:type="dxa" w:w="163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7"/>
                    </w:rPr>
                    <w:t>Rapat Penjelasan</w:t>
                    <w:br/>
                    <w:t>(Pre-Bid Meeting)</w:t>
                  </w:r>
                </w:p>
              </w:tc>
              <w:tc>
                <w:tcPr>
                  <w:tcW w:type="dxa" w:w="163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sdt>
                    <w:sdtPr>
                      <w:alias w:val="Pilih Hari Tanggal Pre-Bid"/>
                      <w:tag w:val="pilih_hari_tanggal_pre-bid"/>
                      <w:date>
                        <w:dateFormat w:val="dddd, dd MMMM yyyy"/>
                        <w:lid w:val="id-ID"/>
                        <w:storeMappedDataAs w:val="dateTime"/>
                        <w:calendar w:val="gregorian"/>
                      </w:date>
                    </w:sdtPr>
                    <w:sdtContent>
                      <w:r>
                        <w:rPr>
                          <w:rFonts w:ascii="Arial" w:hAnsi="Arial"/>
                          <w:sz w:val="18"/>
                          <w:color w:val="002D62"/>
                        </w:rPr>
                        <w:t>Senin, 19 Oktober 2026</w:t>
                      </w:r>
                    </w:sdtContent>
                  </w:sdt>
                </w:p>
              </w:tc>
              <w:tc>
                <w:tcPr>
                  <w:tcW w:type="dxa" w:w="163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7"/>
                    </w:rPr>
                    <w:t>10.00 WITA</w:t>
                  </w:r>
                </w:p>
              </w:tc>
              <w:tc>
                <w:tcPr>
                  <w:tcW w:type="dxa" w:w="1630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tcBorders>
                    <w:top w:val="single" w:sz="4" w:space="0" w:color="E0E0E0"/>
                    <w:bottom w:val="single" w:sz="4" w:space="0" w:color="E0E0E0"/>
                    <w:left w:val="single" w:sz="4" w:space="0" w:color="E0E0E0"/>
                    <w:right w:val="single" w:sz="4" w:space="0" w:color="E0E0E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7"/>
                    </w:rPr>
                    <w:t>Microsoft Teams Meeting dengan link yang disampaikan melalui email Undangan Prebid Meeting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Arial" w:hAnsi="Arial"/>
                <w:i/>
                <w:sz w:val="18"/>
              </w:rPr>
              <w:t>Catatan:</w:t>
              <w:br/>
              <w:t>1. Undangan disampaikan pada SAPP-SmartGEP.</w:t>
              <w:br/>
              <w:t>2. Jumlah maksimal perwakilan peserta Pre-Bid Meeting adalah 5 (lima) orang.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12. Tahapan Pemasukan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Penyampaian Dokumen Penawaran dilaksanakan pada: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Mulai dari   : Senin, 19 Oktober 2026 (08.00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Sampai dengan: Senin, 26 Oktober 2026 (16.00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Tempat/Portal: https://smart.gep.com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13. Masa berlaku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Masa Berlaku Dokumen Penawaran"/>
                <w:tag w:val="masa_berlaku_dokumen_penawaran"/>
                <w:dropDownList>
                  <w:listItem w:displayText="Penawaran berlaku selama 90 (sembilan puluh) Hari Kalender sejak Pembukaan Dokumen Penawaran" w:value="Penawaran berlaku selama 90 (sembilan puluh) Hari Kalender sejak Pembukaan Dokumen Penawaran"/>
                  <w:listItem w:displayText="Penawaran berlaku selama 180 (seratus delapan puluh) Hari Kalender sejak Pembukaan Dokumen Penawaran" w:value="Penawaran berlaku selama 180 (seratus delapan puluh) Hari Kalender sejak Pembukaan Dokumen Penawar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Penawaran berlaku selama 90 (sembilan puluh) Hari Kalender sejak Pembukaan Dokumen Penawaran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14. Mekanisme permintaan penjelasan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Peserta hanya dapat menyampaikan pertanyaan klarifikasi saat Pre-Bid Meeting.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15. Ketentuan Kehadiran saat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Wajib Hadir (Ketidakhadiran tidak menggugurkan, namun risiko ditanggung Peserta).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16. Metode dan Ketentuan Penyampaian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Metode Penyampaian Dokumen Penawaran"/>
                <w:tag w:val="metode_penyampaian_dokumen_penawaran"/>
                <w:dropDownList>
                  <w:listItem w:displayText="1 (satu) tahap 1 (satu) Sampul" w:value="1 (satu) tahap 1 (satu) Sampul"/>
                  <w:listItem w:displayText="1 (satu) tahap 2 (dua) Sampul" w:value="1 (satu) tahap 2 (dua) Sampul"/>
                  <w:listItem w:displayText="2 (dua) tahap 2 (dua) Sampul" w:value="2 (dua) tahap 2 (dua) Sampul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1 (satu) tahap 1 (satu) Sampul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17. Syarat dibukanya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Terdapat sekurang-kurangnya 2 (dua) Peserta yang menyampaikan penawaran sah.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18. Ketentuan Kehadiran Pembukaan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Kehadiran Pembukaan Dokumen Penawaran"/>
                <w:tag w:val="kehadiran_pembukaan_dokumen_penawaran"/>
                <w:dropDownList>
                  <w:listItem w:displayText="Pembukaan dokumen penawaran tidak perlu dihadiri Peserta" w:value="Pembukaan dokumen penawaran tidak perlu dihadiri Peserta"/>
                  <w:listItem w:displayText="Pembukaan dokumen penawaran diperlukan kehadiran Peserta" w:value="Pembukaan dokumen penawaran diperlukan kehadiran Peserta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Pembukaan dokumen penawaran tidak perlu dihadiri Peserta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19. Ketentuan Klarifikasi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Media yang digunakan: </w:t>
            </w:r>
            <w:sdt>
              <w:sdtPr>
                <w:alias w:val="Media Klarifikasi"/>
                <w:tag w:val="media_klarifikasi"/>
                <w:dropDownList>
                  <w:listItem w:displayText="Discussion Forum SAPP-SmartGEP" w:value="Discussion Forum SAPP-SmartGEP"/>
                  <w:listItem w:displayText="Online melalui Microsoft Teams (M-Teams) Meeting" w:value="Online melalui Microsoft Teams (M-Teams) Meeting"/>
                  <w:listItem w:displayText="Offline" w:value="Offline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Discussion Forum SAPP-SmartGEP</w:t>
                </w:r>
              </w:sdtContent>
            </w:sdt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Penambahan dan/atau perubahan dokumen dapat dilaksanakan sebanyak: </w:t>
            </w:r>
            <w:sdt>
              <w:sdtPr>
                <w:alias w:val="Maksimal Penambahan Dokumen"/>
                <w:tag w:val="maksimal_penambahan_dokumen"/>
                <w:dropDownList>
                  <w:listItem w:displayText="1 (satu) kali" w:value="1 (satu) kali"/>
                  <w:listItem w:displayText="2 (dua) kali" w:value="2 (dua) kali"/>
                  <w:listItem w:displayText="3 (tiga) kali" w:value="3 (tiga) kali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1 (satu) kali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 xml:space="preserve">Waktu penyampaian penambahan dan/atau perubahan dokumen: </w:t>
            </w:r>
            <w:sdt>
              <w:sdtPr>
                <w:alias w:val="Waktu Penyampaian Perbaikan"/>
                <w:tag w:val="waktu_penyampaian_perbaikan"/>
                <w:dropDownList>
                  <w:listItem w:displayText="1 (satu) Hari Kerja" w:value="1 (satu) Hari Kerja"/>
                  <w:listItem w:displayText="2 (dua) Hari Kerja" w:value="2 (dua) Hari Kerja"/>
                  <w:listItem w:displayText="3 (tiga) Hari Kerja" w:value="3 (tiga) Hari Kerja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1 (satu) Hari Kerja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20. Parameter Penetapan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Parameter Penetapan Pemenang"/>
                <w:tag w:val="parameter_penetapan_pemenang"/>
                <w:dropDownList>
                  <w:listItem w:displayText="Komersial Terbaik" w:value="Komersial Terbaik"/>
                  <w:listItem w:displayText="HEA Terbaik" w:value="HEA Terbaik"/>
                  <w:listItem w:displayText="Score TCO (Total Cost Ownership)/LCC (Life Cycle Costing) Terbaik" w:value="Score TCO (Total Cost Ownership)/LCC (Life Cycle Costing) Terbaik"/>
                  <w:listItem w:displayText="Score terbaik kombinasi teknis dan komersial" w:value="Score terbaik kombinasi teknis dan komersial"/>
                  <w:listItem w:displayText="Score terbaik kombinasi teknis dan HEA" w:value="Score terbaik kombinasi teknis dan HEA"/>
                  <w:listItem w:displayText="Teknis Terbaik" w:value="Teknis Terbaik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HEA Terbaik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21. Metode Peringkat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Peringkat Peserta ditentukan dengan memperhatikan metode 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22. Evaluasi Administrasi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Evaluasi administrasi dilakukan dengan metode non-scoring (sistem gugur).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23. Evaluasi Teknis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Metode evaluasi teknis adalah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Nilai passing grade ditetapkan 80 dari skala 100 (seratus).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Kriteria dan parameter evaluasi teknis dirinci pada Lampiran 2A.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24. Sanggahan atas Pengumuman Hasil Evaluasi Fase I (Administrasi, Teknis, HSSE Plan)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Sanggahan Evaluasi Fase I"/>
                <w:tag w:val="sanggahan_evaluasi_fase_i"/>
                <w:dropDownList>
                  <w:listItem w:displayText="Tidak Dibuka Sanggahan Pengumuman Hasil Evaluasi Fase I" w:value="Tidak Dibuka Sanggahan Pengumuman Hasil Evaluasi Fase I"/>
                  <w:listItem w:displayText="Dibuka Sanggahan Pengumuman Hasil Evaluasi Fase I" w:value="Dibuka Sanggahan Pengumuman Hasil Evaluasi Fase I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Tidak Dibuka Sanggahan Pengumuman Hasil Evaluasi Fase I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25. Persyaratan dan Evaluasi HSSE Plan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Penilaian risiko pekerjaan aspek HSSE: High Risk.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Metode Evaluasi HSSE Plan: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Passing Grade: Minimal 80% dalam skala 100%.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26. Evaluasi TKDN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1. Paket Pengadaan ini mempersyaratkan komitmen TKDN Minimal sebesar 20.12%.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Wajib melampirkan sertifikat TKDN Kemenperin yang masih berlaku untuk komponen barang utama.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 xml:space="preserve">3. Ketentuan preferensi harga: </w:t>
            </w:r>
            <w:sdt>
              <w:sdtPr>
                <w:alias w:val="Ketentuan Preferensi Harga"/>
                <w:tag w:val="ketentuan_preferensi_harga"/>
                <w:dropDownList>
                  <w:listItem w:displayText="Diberikan preferensi" w:value="Diberikan preferensi"/>
                  <w:listItem w:displayText="Tidak diberikan preferensi" w:value="Tidak diberikan preferensi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Diberikan preferensi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27. Jenis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Jenis Kontrak"/>
                <w:tag w:val="jenis_kontrak"/>
                <w:dropDownList>
                  <w:listItem w:displayText="Gabungan Harga Satuan &amp; Lumpsum" w:value="Gabungan Harga Satuan &amp; Lumpsum"/>
                  <w:listItem w:displayText="Harga Lumpsum" w:value="Harga Lumpsum"/>
                  <w:listItem w:displayText="Harga Satuan" w:value="Harga Satuan"/>
                  <w:listItem w:displayText="Harga Satuan (setiap item tidak saling terkait)" w:value="Harga Satuan (setiap item tidak saling terkait)"/>
                  <w:listItem w:displayText="Harga Satuan (setiap item tidak saling terkait, untuk kebutuhan security of supply)" w:value="Harga Satuan (setiap item tidak saling terkait, untuk kebutuhan security of supply)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Gabungan Harga Satuan &amp; Lumpsum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28. Jumlah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Jumlah Pemenang"/>
                <w:tag w:val="jumlah_pemenang"/>
                <w:dropDownList>
                  <w:listItem w:displayText="Single Winner" w:value="Single Winner"/>
                  <w:listItem w:displayText="Multi Winner" w:value="Multi Winner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Single Winner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29. Informasi Nilai HPS/OE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Untuk : </w:t>
            </w:r>
            <w:sdt>
              <w:sdtPr>
                <w:alias w:val="Tipe Kontrak HPS"/>
                <w:tag w:val="tipe_kontrak_hps"/>
                <w:dropDownList>
                  <w:listItem w:displayText="Gabungan Harga Satuan &amp; Lumpsum" w:value="Gabungan Harga Satuan &amp; Lumpsum"/>
                  <w:listItem w:displayText="Harga Lumpsum" w:value="Harga Lumpsum"/>
                  <w:listItem w:displayText="Harga Satuan" w:value="Harga Satu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Gabungan Harga Satuan &amp; Lumpsum</w:t>
                </w:r>
              </w:sdtContent>
            </w:sdt>
            <w:r>
              <w:rPr>
                <w:rFonts w:ascii="Arial" w:hAnsi="Arial"/>
                <w:sz w:val="19"/>
              </w:rPr>
              <w:t xml:space="preserve"> 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No.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Nilai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Rp13.283.434.534,00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 + Keuntungan &amp; Risiko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Rp14.346.100.000,00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30. Tata Cara Evaluasi Komersial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Metode evaluasi penawaran komersial Item harga satuan &amp; item harga lumpsum dievaluasi secara Total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31. Mekanisme Koreksi Aritmatika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Mekanisme Koreksi Aritmatika"/>
                <w:tag w:val="mekanisme_koreksi_aritmatika"/>
                <w:dropDownList>
                  <w:listItem w:displayText="Mekanisme 1" w:value="Mekanisme 1"/>
                  <w:listItem w:displayText="Mekanisme 2" w:value="Mekanisme 2"/>
                  <w:listItem w:displayText="Mekanisme 3" w:value="Mekanisme 3"/>
                  <w:listItem w:displayText="Mekanisme 4" w:value="Mekanisme 4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Mekanisme 1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32. Ketentuan Negosiasi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Tata Cara Negosiasi: Tata Cara Negosiasi e-Reverse Auction (e-RA)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Mekanisme Negosiasi: Mekanisme A opsi 1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Media Negosiasi: SAPP - SmartGEP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33. Sanggahan Pengumuman Hasil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</w:r>
            <w:sdt>
              <w:sdtPr>
                <w:alias w:val="Sanggahan Pengumuman Hasil Pemilihan"/>
                <w:tag w:val="sanggahan_pengumuman_hasil_pemilihan"/>
                <w:dropDownList>
                  <w:listItem w:displayText="Tidak dibuka sanggahan Pengumuman Hasil Pemilihan Penyedia" w:value="Tidak dibuka sanggahan Pengumuman Hasil Pemilihan Penyedia"/>
                  <w:listItem w:displayText="Dibuka sanggahan Pengumuman Hasil Pemilihan Penyedia" w:value="Dibuka sanggahan Pengumuman Hasil Pemilihan Penyedia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Tidak dibuka sanggahan Pengumuman Hasil Pemilihan Penyedia</w:t>
                </w:r>
              </w:sdtContent>
            </w:sdt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34. Ketentuan Pemilihan Dinyatakan Gagal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Proses pemilihan dapat dilanjutkan apabila jumlah penawar yang lulus kuorum minimal 2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35. Eksepsi Rancangan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diperbolehkan menyampaikan eksepsi atas Rancangan Kontrak.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36. Ketentuan Jaminan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1. </w:t>
            </w:r>
            <w:sdt>
              <w:sdtPr>
                <w:alias w:val="Status Jaminan 1"/>
                <w:tag w:val="status_jaminan_1"/>
                <w:dropDownList>
                  <w:listItem w:displayText="Dipersyaratkan" w:value="Dipersyaratkan"/>
                  <w:listItem w:displayText="Tidak Dipersyaratkan" w:value="Tidak Dipersyaratk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Dipersyaratkan</w:t>
                </w:r>
              </w:sdtContent>
            </w:sdt>
            <w:r>
              <w:rPr>
                <w:rFonts w:ascii="Arial" w:hAnsi="Arial"/>
                <w:sz w:val="19"/>
              </w:rPr>
              <w:t xml:space="preserve"> Jaminan Sanggahan (2 permil dari penawaran, maks Rp 100 Juta)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2. </w:t>
            </w:r>
            <w:sdt>
              <w:sdtPr>
                <w:alias w:val="Status Jaminan 2"/>
                <w:tag w:val="status_jaminan_2"/>
                <w:dropDownList>
                  <w:listItem w:displayText="Dipersyaratkan" w:value="Dipersyaratkan"/>
                  <w:listItem w:displayText="Tidak Dipersyaratkan" w:value="Tidak Dipersyaratk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Dipersyaratkan</w:t>
                </w:r>
              </w:sdtContent>
            </w:sdt>
            <w:r>
              <w:rPr>
                <w:rFonts w:ascii="Arial" w:hAnsi="Arial"/>
                <w:sz w:val="19"/>
              </w:rPr>
              <w:t xml:space="preserve"> Jaminan Pelaksanaan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3. </w:t>
            </w:r>
            <w:sdt>
              <w:sdtPr>
                <w:alias w:val="Status Jaminan 3"/>
                <w:tag w:val="status_jaminan_3"/>
                <w:dropDownList>
                  <w:listItem w:displayText="Dipersyaratkan" w:value="Dipersyaratkan"/>
                  <w:listItem w:displayText="Tidak Dipersyaratkan" w:value="Tidak Dipersyaratk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Tidak Dipersyaratkan</w:t>
                </w:r>
              </w:sdtContent>
            </w:sdt>
            <w:r>
              <w:rPr>
                <w:rFonts w:ascii="Arial" w:hAnsi="Arial"/>
                <w:sz w:val="19"/>
              </w:rPr>
              <w:t xml:space="preserve"> Jaminan Uang Muka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4. </w:t>
            </w:r>
            <w:sdt>
              <w:sdtPr>
                <w:alias w:val="Status Jaminan 4"/>
                <w:tag w:val="status_jaminan_4"/>
                <w:dropDownList>
                  <w:listItem w:displayText="Dipersyaratkan" w:value="Dipersyaratkan"/>
                  <w:listItem w:displayText="Tidak Dipersyaratkan" w:value="Tidak Dipersyaratk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Dipersyaratkan</w:t>
                </w:r>
              </w:sdtContent>
            </w:sdt>
            <w:r>
              <w:rPr>
                <w:rFonts w:ascii="Arial" w:hAnsi="Arial"/>
                <w:sz w:val="19"/>
              </w:rPr>
              <w:t xml:space="preserve"> Jaminan Pemeliharaan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5. </w:t>
            </w:r>
            <w:sdt>
              <w:sdtPr>
                <w:alias w:val="Status Jaminan 5"/>
                <w:tag w:val="status_jaminan_5"/>
                <w:dropDownList>
                  <w:listItem w:displayText="Dipersyaratkan" w:value="Dipersyaratkan"/>
                  <w:listItem w:displayText="Tidak Dipersyaratkan" w:value="Tidak Dipersyaratkan"/>
                </w:dropDownList>
              </w:sdtPr>
              <w:sdtContent>
                <w:r>
                  <w:rPr>
                    <w:rFonts w:ascii="Arial" w:hAnsi="Arial"/>
                    <w:sz w:val="19"/>
                    <w:color w:val="002D62"/>
                  </w:rPr>
                  <w:t>Dipersyaratkan</w:t>
                </w:r>
              </w:sdtContent>
            </w:sdt>
            <w:r>
              <w:rPr>
                <w:rFonts w:ascii="Arial" w:hAnsi="Arial"/>
                <w:sz w:val="19"/>
              </w:rPr>
              <w:t xml:space="preserve"> Jaminan Komitmen TKDN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37. Ketentuan Denda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Diatur sebagaimana Rancangan Kontrak (1 permil per hari keterlambatan, maksimal 5%).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38. Lampiran IKPP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Daftar Lampiran yang dipergunakan dalam Pemilihan: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 Lampiran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Keterangan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sdt>
                    <w:sdtPr>
                      <w:alias w:val="Lampiran 1A"/>
                      <w:tag w:val="lampiran_1a"/>
                      <w:dropDownList>
                        <w:listItem w:displayText="Digunakan 1A-1: Surat Penawaran. Fom 1A-2 tidak perlu disampaikan" w:value="Digunakan 1A-1: Surat Penawaran. Fom 1A-2 tidak perlu disampaikan"/>
                        <w:listItem w:displayText="Digunakan 1A-2: Surat Penawaran Sampul 1. Fom 1A-1 tidak perlu disampaikan" w:value="Digunakan 1A-2: Surat Penawaran Sampul 1. Fom 1A-1 tidak perlu disampaikan"/>
                      </w:dropDownList>
                    </w:sdtPr>
                    <w:sdtContent>
                      <w:r>
                        <w:rPr>
                          <w:rFonts w:ascii="Arial" w:hAnsi="Arial"/>
                          <w:sz w:val="19"/>
                          <w:color w:val="002D62"/>
                        </w:rPr>
                        <w:t>Digunakan 1A-1: Surat Penawaran. Fom 1A-2 tidak perlu disampaikan</w:t>
                      </w:r>
                    </w:sdtContent>
                  </w:sdt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Pakta Integritas Peserta (PI-06)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1C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Surat Pernyataan Penyedia Barang/Jasa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1D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Surat Pernyataan Persetujuan Rancangan Kontrak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1E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Surat Pernyataan Kesanggupan Memenuhi Nilai Minimal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1F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sdt>
                    <w:sdtPr>
                      <w:alias w:val="Lampiran 1F"/>
                      <w:tag w:val="lampiran_1f"/>
                      <w:dropDownList>
                        <w:listItem w:displayText="SKUP MIGAS yang masih berlaku atau Surat Pernyataan Status Perusahaan" w:value="SKUP MIGAS yang masih berlaku atau Surat Pernyataan Status Perusahaan"/>
                        <w:listItem w:displayText="SKUP MIGAS atau Surat Pernyataan Status Perusahaan tidak perlu disampaikan" w:value="SKUP MIGAS atau Surat Pernyataan Status Perusahaan tidak perlu disampaikan"/>
                      </w:dropDownList>
                    </w:sdtPr>
                    <w:sdtContent>
                      <w:r>
                        <w:rPr>
                          <w:rFonts w:ascii="Arial" w:hAnsi="Arial"/>
                          <w:sz w:val="19"/>
                          <w:color w:val="002D62"/>
                        </w:rPr>
                        <w:t>SKUP MIGAS yang masih berlaku atau Surat Pernyataan Status Perusahaan</w:t>
                      </w:r>
                    </w:sdtContent>
                  </w:sdt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2A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Syarat dan Kriteria Evaluasi Teknis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2B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Dokumen Penawaran Teknis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3A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sdt>
                    <w:sdtPr>
                      <w:alias w:val="Lampiran 3A"/>
                      <w:tag w:val="lampiran_3a"/>
                      <w:dropDownList>
                        <w:listItem w:displayText="Syarat dan Ketentuan Evaluasi HSSE Plan" w:value="Syarat dan Ketentuan Evaluasi HSSE Plan"/>
                        <w:listItem w:displayText="Syarat dan Ketentuan Evaluasi HSSE Plan Tidak digunakan" w:value="Syarat dan Ketentuan Evaluasi HSSE Plan Tidak digunakan"/>
                      </w:dropDownList>
                    </w:sdtPr>
                    <w:sdtContent>
                      <w:r>
                        <w:rPr>
                          <w:rFonts w:ascii="Arial" w:hAnsi="Arial"/>
                          <w:sz w:val="19"/>
                          <w:color w:val="002D62"/>
                        </w:rPr>
                        <w:t>Syarat dan Ketentuan Evaluasi HSSE Plan</w:t>
                      </w:r>
                    </w:sdtContent>
                  </w:sdt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10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3B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Penawaran Dokumen HSSE Plan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sdt>
                    <w:sdtPr>
                      <w:alias w:val="Lampiran 4"/>
                      <w:tag w:val="lampiran_4"/>
                      <w:dropDownList>
                        <w:listItem w:displayText="Digunakan Form A3 (Pernyataan Komitmen TKDN dalam Penawaran Barang). Form A4 dan A5 tidak perlu disampaikan" w:value="Digunakan Form A3 (Pernyataan Komitmen TKDN dalam Penawaran Barang). Form A4 dan A5 tidak perlu disampaikan"/>
                        <w:listItem w:displayText="Digunakan Form A4 (Pernyataan Komitmen TKDN dalam Penawaran Jasa). Form A3 dan A5 tidak perlu disampaikan" w:value="Digunakan Form A4 (Pernyataan Komitmen TKDN dalam Penawaran Jasa). Form A3 dan A5 tidak perlu disampaikan"/>
                        <w:listItem w:displayText="Digunakan Form A5 (Pernyataan Komitmen TKDN dalam Penawaran Gabungan Barang dan Jasa). Form A3 dan A4 tidak perlu disampaikan" w:value="Digunakan Form A5 (Pernyataan Komitmen TKDN dalam Penawaran Gabungan Barang dan Jasa). Form A3 dan A4 tidak perlu disampaikan"/>
                        <w:listItem w:displayText="Form A3, A4, dan A5 tidak perlu disampaikan" w:value="Form A3, A4, dan A5 tidak perlu disampaikan"/>
                      </w:dropDownList>
                    </w:sdtPr>
                    <w:sdtContent>
                      <w:r>
                        <w:rPr>
                          <w:rFonts w:ascii="Arial" w:hAnsi="Arial"/>
                          <w:sz w:val="19"/>
                          <w:color w:val="002D62"/>
                        </w:rPr>
                        <w:t>Digunakan Form A3 (Pernyataan Komitmen TKDN dalam Penawaran Barang). Form A4 dan A5 tidak perlu disampaikan</w:t>
                      </w:r>
                    </w:sdtContent>
                  </w:sdt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5A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sdt>
                    <w:sdtPr>
                      <w:alias w:val="Lampiran 5A"/>
                      <w:tag w:val="lampiran_5a"/>
                      <w:dropDownList>
                        <w:listItem w:displayText="Surat Penawaran Komersial tidak perlu disampaikan" w:value="Surat Penawaran Komersial tidak perlu disampaikan"/>
                        <w:listItem w:displayText="Surat Penawaran Komersial (khusus untuk metode 2 Sampul)" w:value="Surat Penawaran Komersial (khusus untuk metode 2 Sampul)"/>
                      </w:dropDownList>
                    </w:sdtPr>
                    <w:sdtContent>
                      <w:r>
                        <w:rPr>
                          <w:rFonts w:ascii="Arial" w:hAnsi="Arial"/>
                          <w:sz w:val="19"/>
                          <w:color w:val="002D62"/>
                        </w:rPr>
                        <w:t>Surat Penawaran Komersial tidak perlu disampaikan</w:t>
                      </w:r>
                    </w:sdtContent>
                  </w:sdt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5B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Rincian Penawaran Harga / Bill of Quantity (BoQ)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Surat Penegasan Harga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Roadmap Komitmen TKDN (Form A6)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16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sz w:val="16"/>
                    </w:rPr>
                    <w:t>Surat Kuasa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39. Koordinasi Pemilihan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Discussion Forum SAPP-SmartGEP / Chatbot Spartan Procurement: https://ptm.id/spartan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40. Lain-lain (TTE &amp; e-Meterai)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Seluruh Dokumen Penawaran dan Kontrak wajib dibubuhi e-meterai dan Tanda Tangan Elektronik (TTE) tersertifikasi PSrE.</w:t>
            </w:r>
          </w:p>
        </w:tc>
      </w:tr>
    </w:tbl>
    <w:p>
      <w:r>
        <w:br w:type="page"/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II KETENTUAN UMUM IKPP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1. DEFINISI</w:t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Dalam Dokumen IKPP ini dipergunakan pengertian, istilah dan singkatan pada Pedoman Pengadaan Barang/Jasa No. A03-001/PNG200000/2024-S9 Revisi ke-1 dan STK terkait Pengadaan Barang/Jasa lainnya beserta perubahannya.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1. </w:t>
      </w:r>
      <w:r>
        <w:rPr>
          <w:rFonts w:ascii="Arial" w:hAnsi="Arial"/>
          <w:b/>
          <w:sz w:val="18"/>
        </w:rPr>
        <w:t xml:space="preserve">Barang/Jasa Spesifik </w:t>
      </w:r>
      <w:r>
        <w:rPr>
          <w:rFonts w:ascii="Arial" w:hAnsi="Arial"/>
          <w:sz w:val="18"/>
        </w:rPr>
        <w:t>adalah Barang/Jasa yang berdasarkan tuntutan teknis dan/atau persyaratan teknologi dan/atau keahlian tertentu dan/atau kepentingan operasi dan/atau keselamatan dan/atau lisensi jaminan (warranty) tidak dapat digantikan dengan Barang atau peralatan lain yang sejenis atau hanya dapat dilaksanakan oleh Penyedia Barang/Jasa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2. </w:t>
      </w:r>
      <w:r>
        <w:rPr>
          <w:rFonts w:ascii="Arial" w:hAnsi="Arial"/>
          <w:b/>
          <w:sz w:val="18"/>
        </w:rPr>
        <w:t xml:space="preserve">Daftar Penyedia Teregistrasi (DPT) </w:t>
      </w:r>
      <w:r>
        <w:rPr>
          <w:rFonts w:ascii="Arial" w:hAnsi="Arial"/>
          <w:sz w:val="18"/>
        </w:rPr>
        <w:t>adalah Daftar Penyedia Barang/Jasa yang lulus Registrasi dan dibuktikan dengan kepemilikan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3. </w:t>
      </w:r>
      <w:r>
        <w:rPr>
          <w:rFonts w:ascii="Arial" w:hAnsi="Arial"/>
          <w:b/>
          <w:sz w:val="18"/>
        </w:rPr>
        <w:t xml:space="preserve">Dokumen Pemenuhan Persyaratan Kualifikasi (DP2K) </w:t>
      </w:r>
      <w:r>
        <w:rPr>
          <w:rFonts w:ascii="Arial" w:hAnsi="Arial"/>
          <w:sz w:val="18"/>
        </w:rPr>
        <w:t>adalah Dokumen yang disampaikan Peserta, yang terdiri dari Dokumen Pemenuhan Persyaratan Kualifikasi Umum (DP2KU) dan/atau Dokumen Pemenuhan Persyaratan Kualifikasi Khusus (DP2KK).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4. </w:t>
      </w:r>
      <w:r>
        <w:rPr>
          <w:rFonts w:ascii="Arial" w:hAnsi="Arial"/>
          <w:b/>
          <w:sz w:val="18"/>
        </w:rPr>
        <w:t xml:space="preserve">Dokumen Pemilihan </w:t>
      </w:r>
      <w:r>
        <w:rPr>
          <w:rFonts w:ascii="Arial" w:hAnsi="Arial"/>
          <w:sz w:val="18"/>
        </w:rPr>
        <w:t>adalah Dokumen yang terdiri dari Dokumen Penilaian Kualifikasi (DPK) dan Dokumen Tender (DT).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5. </w:t>
      </w:r>
      <w:r>
        <w:rPr>
          <w:rFonts w:ascii="Arial" w:hAnsi="Arial"/>
          <w:b/>
          <w:sz w:val="18"/>
        </w:rPr>
        <w:t xml:space="preserve">Dokumen Penawaran </w:t>
      </w:r>
      <w:r>
        <w:rPr>
          <w:rFonts w:ascii="Arial" w:hAnsi="Arial"/>
          <w:sz w:val="18"/>
        </w:rPr>
        <w:t>adalah Dokumen yang disampaikan Peserta yang berisi penawaran administrasi, teknis, HSSE Plan (apabila dipersyaratkan), TKDN (apabila dipersyaratkan), dan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6. </w:t>
      </w:r>
      <w:r>
        <w:rPr>
          <w:rFonts w:ascii="Arial" w:hAnsi="Arial"/>
          <w:b/>
          <w:sz w:val="18"/>
        </w:rPr>
        <w:t xml:space="preserve">Dokumen Tender </w:t>
      </w:r>
      <w:r>
        <w:rPr>
          <w:rFonts w:ascii="Arial" w:hAnsi="Arial"/>
          <w:sz w:val="18"/>
        </w:rPr>
        <w:t>adalah Dokumen yang terdiri dari Dokumen Instruksi dan Ketentuan Pelaksanaan Pemilihan (IKPP) serta Rancangan Kontrak (RK).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7. </w:t>
      </w:r>
      <w:r>
        <w:rPr>
          <w:rFonts w:ascii="Arial" w:hAnsi="Arial"/>
          <w:b/>
          <w:sz w:val="18"/>
        </w:rPr>
        <w:t xml:space="preserve">Fungsi Peminta Pengadaan (FPP) </w:t>
      </w:r>
      <w:r>
        <w:rPr>
          <w:rFonts w:ascii="Arial" w:hAnsi="Arial"/>
          <w:sz w:val="18"/>
        </w:rPr>
        <w:t>adalah Fungsi di lingkungan Organisasi Pertamina yang memiliki kewenangan dalam perencanaan kebutuhan Barang/Jasa, dan/atau pengajuan permintaan Barang/Jasa, dan/atau pengawasan Kontrak, dan/atau penerimaan hasil Pekerjaan dan/atau pemanfaatan Barang/Jasa hasil pengadaan.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8. </w:t>
      </w:r>
      <w:r>
        <w:rPr>
          <w:rFonts w:ascii="Arial" w:hAnsi="Arial"/>
          <w:b/>
          <w:sz w:val="18"/>
        </w:rPr>
        <w:t xml:space="preserve">Harga Evaluasi Akhir (HEA) </w:t>
      </w:r>
      <w:r>
        <w:rPr>
          <w:rFonts w:ascii="Arial" w:hAnsi="Arial"/>
          <w:sz w:val="18"/>
        </w:rPr>
        <w:t>adalah Penyesuaian atau normalisasi harga terhadap penawaran komersial yang disampaikan oleh Peserta, dengan memperhitungkan komponen preferensi harga berdasarkan capaian/komitmen TKDN dalam rangka untuk menentukan peringkat Peserta.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9. </w:t>
      </w:r>
      <w:r>
        <w:rPr>
          <w:rFonts w:ascii="Arial" w:hAnsi="Arial"/>
          <w:b/>
          <w:sz w:val="18"/>
        </w:rPr>
        <w:t xml:space="preserve">Harga Perkiraan Sendiri/Owner Estimate (HPS/OE) </w:t>
      </w:r>
      <w:r>
        <w:rPr>
          <w:rFonts w:ascii="Arial" w:hAnsi="Arial"/>
          <w:sz w:val="18"/>
        </w:rPr>
        <w:t>adalah Perhitungan/kalkulasi perkiraan biaya pekerjaan yang disusun oleh FPP dan disetujui oleh Pejabat Berwenang dari lini FPP dalam rangka pengadaan Barang/Jasa.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10. </w:t>
      </w:r>
      <w:r>
        <w:rPr>
          <w:rFonts w:ascii="Arial" w:hAnsi="Arial"/>
          <w:b/>
          <w:sz w:val="18"/>
        </w:rPr>
        <w:t xml:space="preserve">Hubungan Istimewa </w:t>
      </w:r>
      <w:r>
        <w:rPr>
          <w:rFonts w:ascii="Arial" w:hAnsi="Arial"/>
          <w:sz w:val="18"/>
        </w:rPr>
        <w:t>adalah Hubungan antara dua atau lebih Penyedia Barang/Jasa yang dikendalikan langsung oleh pihak yang sama, yaitu lebih dari 50% pemegang saham dan/atau salah satu pengurusnya sama.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11. </w:t>
      </w:r>
      <w:r>
        <w:rPr>
          <w:rFonts w:ascii="Arial" w:hAnsi="Arial"/>
          <w:b/>
          <w:sz w:val="18"/>
        </w:rPr>
        <w:t xml:space="preserve">Instruksi dan Ketentuan Pelaksanaan Pemilihan (IKPP) </w:t>
      </w:r>
      <w:r>
        <w:rPr>
          <w:rFonts w:ascii="Arial" w:hAnsi="Arial"/>
          <w:sz w:val="18"/>
        </w:rPr>
        <w:t>adalah Bagian dari Dokumen Tender yang antara lain berisi ketentuan penyampaian dokumen penawaran, kriteria evaluasi, ketentuan sanggahan, dll.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12. </w:t>
      </w:r>
      <w:r>
        <w:rPr>
          <w:rFonts w:ascii="Arial" w:hAnsi="Arial"/>
          <w:b/>
          <w:sz w:val="18"/>
        </w:rPr>
        <w:t xml:space="preserve">Jasa Konstruksi </w:t>
      </w:r>
      <w:r>
        <w:rPr>
          <w:rFonts w:ascii="Arial" w:hAnsi="Arial"/>
          <w:sz w:val="18"/>
        </w:rPr>
        <w:t>adalah Layanan Jasa Konsultansi Konstruksi dan/atau Pekerjaan Konstruksi.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13. </w:t>
      </w:r>
      <w:r>
        <w:rPr>
          <w:rFonts w:ascii="Arial" w:hAnsi="Arial"/>
          <w:b/>
          <w:sz w:val="18"/>
        </w:rPr>
        <w:t xml:space="preserve">Jasa Konsultansi Konstruksi </w:t>
      </w:r>
      <w:r>
        <w:rPr>
          <w:rFonts w:ascii="Arial" w:hAnsi="Arial"/>
          <w:sz w:val="18"/>
        </w:rPr>
        <w:t>adalah Layanan keseluruhan atau sebagian kegiatan yang meliputi pengkajian, perencanaan, perancangan, pengawasan, dan manajemen penyelenggaraan konstruksi suatu bangunan.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14. </w:t>
      </w:r>
      <w:r>
        <w:rPr>
          <w:rFonts w:ascii="Arial" w:hAnsi="Arial"/>
          <w:b/>
          <w:sz w:val="18"/>
        </w:rPr>
        <w:t xml:space="preserve">Jasa Konsultansi Non-Konstruksi </w:t>
      </w:r>
      <w:r>
        <w:rPr>
          <w:rFonts w:ascii="Arial" w:hAnsi="Arial"/>
          <w:sz w:val="18"/>
        </w:rPr>
        <w:t>adalah Jasa layanan profesional yang membutuhkan keahlian tertentu di berbagai bidang keilmuan yang mengutamakan adanya olah pikir.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15. </w:t>
      </w:r>
      <w:r>
        <w:rPr>
          <w:rFonts w:ascii="Arial" w:hAnsi="Arial"/>
          <w:b/>
          <w:sz w:val="18"/>
        </w:rPr>
        <w:t xml:space="preserve">Jasa Lainnya </w:t>
      </w:r>
      <w:r>
        <w:rPr>
          <w:rFonts w:ascii="Arial" w:hAnsi="Arial"/>
          <w:sz w:val="18"/>
        </w:rPr>
        <w:t>adalah Segala pekerjaan atau penyediaan Jasa selain Jasa Konsultansi, Pekerjaan Konstruksi serta Pengadaan Barang.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16. </w:t>
      </w:r>
      <w:r>
        <w:rPr>
          <w:rFonts w:ascii="Arial" w:hAnsi="Arial"/>
          <w:b/>
          <w:sz w:val="18"/>
        </w:rPr>
        <w:t xml:space="preserve">Klarifikasi </w:t>
      </w:r>
      <w:r>
        <w:rPr>
          <w:rFonts w:ascii="Arial" w:hAnsi="Arial"/>
          <w:sz w:val="18"/>
        </w:rPr>
        <w:t>adalah Permintaan penjelasan atas materi penawaran selama proses Pemilihan Penyedia oleh Pelaksana Pemilihan Penyedia bersama FPP dan Fungsi Terkait kepada Calon Peserta maupun Peserta dan hasilnya dicatat dalam risalah rapat.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17. </w:t>
      </w:r>
      <w:r>
        <w:rPr>
          <w:rFonts w:ascii="Arial" w:hAnsi="Arial"/>
          <w:b/>
          <w:sz w:val="18"/>
        </w:rPr>
        <w:t xml:space="preserve">Komponen Dalam Negeri pada Barang </w:t>
      </w:r>
      <w:r>
        <w:rPr>
          <w:rFonts w:ascii="Arial" w:hAnsi="Arial"/>
          <w:sz w:val="18"/>
        </w:rPr>
        <w:t>adalah Penggunaan bahan baku, rancang bangun dan perekayasaan yang mengandung unsur manufaktur, fabrikasi, perakitan dan penyelesaian akhir pekerjaan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18. </w:t>
      </w:r>
      <w:r>
        <w:rPr>
          <w:rFonts w:ascii="Arial" w:hAnsi="Arial"/>
          <w:b/>
          <w:sz w:val="18"/>
        </w:rPr>
        <w:t xml:space="preserve">Komponen Dalam Negeri pada Jasa </w:t>
      </w:r>
      <w:r>
        <w:rPr>
          <w:rFonts w:ascii="Arial" w:hAnsi="Arial"/>
          <w:sz w:val="18"/>
        </w:rPr>
        <w:t>adalah Penggunaan jasa sampai dengan penyerahan akhir dengan memanfaatkan tenaga kerja, termasuk tenaga ahli, alat kerja termasuk perangkat lunak dan sarana pendukung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19. </w:t>
      </w:r>
      <w:r>
        <w:rPr>
          <w:rFonts w:ascii="Arial" w:hAnsi="Arial"/>
          <w:b/>
          <w:sz w:val="18"/>
        </w:rPr>
        <w:t xml:space="preserve">Komponen Dalam Negeri pada Gabungan Barang dan Jasa </w:t>
      </w:r>
      <w:r>
        <w:rPr>
          <w:rFonts w:ascii="Arial" w:hAnsi="Arial"/>
          <w:sz w:val="18"/>
        </w:rPr>
        <w:t>adalah Penggunaan bahan baku, rancang bangun dan perekayasaan serta penggunaan jasa dengan memanfaatkan tenaga kerja dan peralatan sampai dengan penyerahan akhir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20. </w:t>
      </w:r>
      <w:r>
        <w:rPr>
          <w:rFonts w:ascii="Arial" w:hAnsi="Arial"/>
          <w:b/>
          <w:sz w:val="18"/>
        </w:rPr>
        <w:t xml:space="preserve">Konsorsium </w:t>
      </w:r>
      <w:r>
        <w:rPr>
          <w:rFonts w:ascii="Arial" w:hAnsi="Arial"/>
          <w:sz w:val="18"/>
        </w:rPr>
        <w:t>adalah Gabungan dari dua atau lebih Penyedia Barang/Jasa, dalam rangka mencapai tujuan tertentu dengan menyatukan sumber daya yang dimiliki Para Pihak, di mana masing-masing Pemimpin dan Anggota Konsorsium tetap berdiri sendiri-sendiri.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21. </w:t>
      </w:r>
      <w:r>
        <w:rPr>
          <w:rFonts w:ascii="Arial" w:hAnsi="Arial"/>
          <w:b/>
          <w:sz w:val="18"/>
        </w:rPr>
        <w:t xml:space="preserve">Kontrak </w:t>
      </w:r>
      <w:r>
        <w:rPr>
          <w:rFonts w:ascii="Arial" w:hAnsi="Arial"/>
          <w:sz w:val="18"/>
        </w:rPr>
        <w:t>adalah Perjanjian pelaksanaan penyediaan Barang/Jasa antara Pertamina dengan Pelaksana Kontrak yang dituangkan dalam kesepakatan tertulis dan bersifat mengikat.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22. </w:t>
      </w:r>
      <w:r>
        <w:rPr>
          <w:rFonts w:ascii="Arial" w:hAnsi="Arial"/>
          <w:b/>
          <w:sz w:val="18"/>
        </w:rPr>
        <w:t xml:space="preserve">Masa Kontrak </w:t>
      </w:r>
      <w:r>
        <w:rPr>
          <w:rFonts w:ascii="Arial" w:hAnsi="Arial"/>
          <w:sz w:val="18"/>
        </w:rPr>
        <w:t>adalah Jangka waktu yang antara lain terdiri dari jangka waktu pelaksanaan pekerjaan, jangka waktu pemeliharaan dan/atau masa garansi yang disepakati Para Pihak.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23. </w:t>
      </w:r>
      <w:r>
        <w:rPr>
          <w:rFonts w:ascii="Arial" w:hAnsi="Arial"/>
          <w:b/>
          <w:sz w:val="18"/>
        </w:rPr>
        <w:t xml:space="preserve">Multi Winner </w:t>
      </w:r>
      <w:r>
        <w:rPr>
          <w:rFonts w:ascii="Arial" w:hAnsi="Arial"/>
          <w:sz w:val="18"/>
        </w:rPr>
        <w:t>adalah Lebih dari satu Pelaksana Kontrak pada waktu bersamaan untuk penyediaan Barang/Jasa yang sama atau sejenis dalam jangka waktu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24. </w:t>
      </w:r>
      <w:r>
        <w:rPr>
          <w:rFonts w:ascii="Arial" w:hAnsi="Arial"/>
          <w:b/>
          <w:sz w:val="18"/>
        </w:rPr>
        <w:t xml:space="preserve">Pelaksana Kontrak </w:t>
      </w:r>
      <w:r>
        <w:rPr>
          <w:rFonts w:ascii="Arial" w:hAnsi="Arial"/>
          <w:sz w:val="18"/>
        </w:rPr>
        <w:t>adalah Penyedia Barang/Jasa yang telah ditunjuk oleh PT PPN sebagai Pelaksana Pekerjaan dan telah menandatangani SP3MK/Kontrak untuk melaksanakan kewajibannya.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25. </w:t>
      </w:r>
      <w:r>
        <w:rPr>
          <w:rFonts w:ascii="Arial" w:hAnsi="Arial"/>
          <w:b/>
          <w:sz w:val="18"/>
        </w:rPr>
        <w:t xml:space="preserve">Penyelenggara Pemilihan Penyedia (P3) </w:t>
      </w:r>
      <w:r>
        <w:rPr>
          <w:rFonts w:ascii="Arial" w:hAnsi="Arial"/>
          <w:sz w:val="18"/>
        </w:rPr>
        <w:t>adalah Fungsi Procurement (Pengadaan) yang bertugas untuk menyelenggarakan Pemilihan Penyedia sesuai ketentuan dan batasan yang berlaku.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26. </w:t>
      </w:r>
      <w:r>
        <w:rPr>
          <w:rFonts w:ascii="Arial" w:hAnsi="Arial"/>
          <w:b/>
          <w:sz w:val="18"/>
        </w:rPr>
        <w:t xml:space="preserve">Pemimpin Konsorsium (Lead Firm) </w:t>
      </w:r>
      <w:r>
        <w:rPr>
          <w:rFonts w:ascii="Arial" w:hAnsi="Arial"/>
          <w:sz w:val="18"/>
        </w:rPr>
        <w:t>adalah Perusahaan yang ditunjuk oleh Anggota Konsorsium untuk mewakili Konsorsium dengan tugas dan tanggung jawab sebagaimana tertuang dalam Perjanjian Kerja Sama 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27. </w:t>
      </w:r>
      <w:r>
        <w:rPr>
          <w:rFonts w:ascii="Arial" w:hAnsi="Arial"/>
          <w:b/>
          <w:sz w:val="18"/>
        </w:rPr>
        <w:t xml:space="preserve">Penawaran Tidak Lulus </w:t>
      </w:r>
      <w:r>
        <w:rPr>
          <w:rFonts w:ascii="Arial" w:hAnsi="Arial"/>
          <w:sz w:val="18"/>
        </w:rPr>
        <w:t>adalah Penawaran yang dinilai tidak lengkap dan/atau tidak sesuai dan/atau tidak memenuhi persyaratan kualifikasi, administrasi, teknis, TKDN, HSSE, dan/atau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28. </w:t>
      </w:r>
      <w:r>
        <w:rPr>
          <w:rFonts w:ascii="Arial" w:hAnsi="Arial"/>
          <w:b/>
          <w:sz w:val="18"/>
        </w:rPr>
        <w:t xml:space="preserve">Pertamina </w:t>
      </w:r>
      <w:r>
        <w:rPr>
          <w:rFonts w:ascii="Arial" w:hAnsi="Arial"/>
          <w:sz w:val="18"/>
        </w:rPr>
        <w:t>adalah PT Pertamina Patra Niaga (PT PPN).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29. </w:t>
      </w:r>
      <w:r>
        <w:rPr>
          <w:rFonts w:ascii="Arial" w:hAnsi="Arial"/>
          <w:b/>
          <w:sz w:val="18"/>
        </w:rPr>
        <w:t xml:space="preserve">Peserta Pemilihan (Peserta) </w:t>
      </w:r>
      <w:r>
        <w:rPr>
          <w:rFonts w:ascii="Arial" w:hAnsi="Arial"/>
          <w:sz w:val="18"/>
        </w:rPr>
        <w:t>adalah Penyedia Barang/Jasa yang berpartisipasi pada kegiatan Pemilihan Penyedia baik yang berstatus belum lulus maupun telah lulus Penilaian Kualifikasi.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30. </w:t>
      </w:r>
      <w:r>
        <w:rPr>
          <w:rFonts w:ascii="Arial" w:hAnsi="Arial"/>
          <w:b/>
          <w:sz w:val="18"/>
        </w:rPr>
        <w:t xml:space="preserve">Produk Dalam Negeri </w:t>
      </w:r>
      <w:r>
        <w:rPr>
          <w:rFonts w:ascii="Arial" w:hAnsi="Arial"/>
          <w:sz w:val="18"/>
        </w:rPr>
        <w:t>adalah Barang dan jasa yang diproduksi atau dikerjakan oleh perusahaan yang berinvestasi dan berproduksi di Indonesia, menggunakan tenaga kerja WNI, dan bahan baku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31. </w:t>
      </w:r>
      <w:r>
        <w:rPr>
          <w:rFonts w:ascii="Arial" w:hAnsi="Arial"/>
          <w:b/>
          <w:sz w:val="18"/>
        </w:rPr>
        <w:t xml:space="preserve">Produsen Dalam Negeri </w:t>
      </w:r>
      <w:r>
        <w:rPr>
          <w:rFonts w:ascii="Arial" w:hAnsi="Arial"/>
          <w:sz w:val="18"/>
        </w:rPr>
        <w:t>adalah Badan usaha atau perseorangan yang didirikan berdasarkan hukum Indonesia dan menghasilkan Produk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32. </w:t>
      </w:r>
      <w:r>
        <w:rPr>
          <w:rFonts w:ascii="Arial" w:hAnsi="Arial"/>
          <w:b/>
          <w:sz w:val="18"/>
        </w:rPr>
        <w:t xml:space="preserve">Pimpinan Penyedia </w:t>
      </w:r>
      <w:r>
        <w:rPr>
          <w:rFonts w:ascii="Arial" w:hAnsi="Arial"/>
          <w:sz w:val="18"/>
        </w:rPr>
        <w:t>adalah Direksi yang namanya tercantum pada Akta Pendirian/Anggaran Dasar, atau Kepala Cabang, atau pejabat yang berhak mewakili asosiasi/konsorsium.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33. </w:t>
      </w:r>
      <w:r>
        <w:rPr>
          <w:rFonts w:ascii="Arial" w:hAnsi="Arial"/>
          <w:b/>
          <w:sz w:val="18"/>
        </w:rPr>
        <w:t xml:space="preserve">Preferensi Harga </w:t>
      </w:r>
      <w:r>
        <w:rPr>
          <w:rFonts w:ascii="Arial" w:hAnsi="Arial"/>
          <w:sz w:val="18"/>
        </w:rPr>
        <w:t>adalah Nilai penyesuaian/normalisasi terhadap penawaran komersial yang disampaikan oleh Peserta untuk perhitungan HEA.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34. </w:t>
      </w:r>
      <w:r>
        <w:rPr>
          <w:rFonts w:ascii="Arial" w:hAnsi="Arial"/>
          <w:b/>
          <w:sz w:val="18"/>
        </w:rPr>
        <w:t xml:space="preserve">Registrasi Penyedia (Registrasi) </w:t>
      </w:r>
      <w:r>
        <w:rPr>
          <w:rFonts w:ascii="Arial" w:hAnsi="Arial"/>
          <w:sz w:val="18"/>
        </w:rPr>
        <w:t>adalah Kegiatan Penilaian Kualifikasi Umum dan persyaratan lainnya dalam rangka penerbitan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35. </w:t>
      </w:r>
      <w:r>
        <w:rPr>
          <w:rFonts w:ascii="Arial" w:hAnsi="Arial"/>
          <w:b/>
          <w:sz w:val="18"/>
        </w:rPr>
        <w:t xml:space="preserve">Sanksi </w:t>
      </w:r>
      <w:r>
        <w:rPr>
          <w:rFonts w:ascii="Arial" w:hAnsi="Arial"/>
          <w:sz w:val="18"/>
        </w:rPr>
        <w:t>adalah Tindakan berupa pemberian poin sanksi finansial dan/atau sanksi administrasi berdasarkan jenis pelanggaran yang dilakukan oleh Penyedia/Peserta/Pelaksana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36. </w:t>
      </w:r>
      <w:r>
        <w:rPr>
          <w:rFonts w:ascii="Arial" w:hAnsi="Arial"/>
          <w:b/>
          <w:sz w:val="18"/>
        </w:rPr>
        <w:t xml:space="preserve">Sertifikat TKDN </w:t>
      </w:r>
      <w:r>
        <w:rPr>
          <w:rFonts w:ascii="Arial" w:hAnsi="Arial"/>
          <w:sz w:val="18"/>
        </w:rPr>
        <w:t>adalah Sertifikat yang diterbitkan oleh Kementerian Perindustrian kepada Produsen Dalam Negeri dengan masa berlaku 3 (tiga) tahun.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37. </w:t>
      </w:r>
      <w:r>
        <w:rPr>
          <w:rFonts w:ascii="Arial" w:hAnsi="Arial"/>
          <w:b/>
          <w:sz w:val="18"/>
        </w:rPr>
        <w:t xml:space="preserve">Sistem Aplikasi Procurement Pertamina (SAPP) </w:t>
      </w:r>
      <w:r>
        <w:rPr>
          <w:rFonts w:ascii="Arial" w:hAnsi="Arial"/>
          <w:sz w:val="18"/>
        </w:rPr>
        <w:t>adalah Sistem ERP dan/atau non-ERP di lingkungan PT PPN (SMART by GEP, Promise, Profed, i-Vendor, Docgen, dll).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38. </w:t>
      </w:r>
      <w:r>
        <w:rPr>
          <w:rFonts w:ascii="Arial" w:hAnsi="Arial"/>
          <w:b/>
          <w:sz w:val="18"/>
        </w:rPr>
        <w:t xml:space="preserve">SP3MK </w:t>
      </w:r>
      <w:r>
        <w:rPr>
          <w:rFonts w:ascii="Arial" w:hAnsi="Arial"/>
          <w:sz w:val="18"/>
        </w:rPr>
        <w:t>adalah Surat Perintah Pelaksanaan Pekerjaan Mendahului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39. </w:t>
      </w:r>
      <w:r>
        <w:rPr>
          <w:rFonts w:ascii="Arial" w:hAnsi="Arial"/>
          <w:b/>
          <w:sz w:val="18"/>
        </w:rPr>
        <w:t xml:space="preserve">SKUP Migas </w:t>
      </w:r>
      <w:r>
        <w:rPr>
          <w:rFonts w:ascii="Arial" w:hAnsi="Arial"/>
          <w:sz w:val="18"/>
        </w:rPr>
        <w:t>adalah Surat Kemampuan Usaha Penunjang Minyak dan Gas Bumi yang diterbitkan oleh Ditjen Migas Kementerian ESDM.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40. </w:t>
      </w:r>
      <w:r>
        <w:rPr>
          <w:rFonts w:ascii="Arial" w:hAnsi="Arial"/>
          <w:b/>
          <w:sz w:val="18"/>
        </w:rPr>
        <w:t xml:space="preserve">Tanda Tangan Elektronik (TTE) </w:t>
      </w:r>
      <w:r>
        <w:rPr>
          <w:rFonts w:ascii="Arial" w:hAnsi="Arial"/>
          <w:sz w:val="18"/>
        </w:rPr>
        <w:t>adalah Informasi Elektronik yang dilekatkan atau terkait dengan Informasi Elektronik lainnya sebagai alat verifikasi dan autentikasi.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41. </w:t>
      </w:r>
      <w:r>
        <w:rPr>
          <w:rFonts w:ascii="Arial" w:hAnsi="Arial"/>
          <w:b/>
          <w:sz w:val="18"/>
        </w:rPr>
        <w:t xml:space="preserve">Tingkat Komponen Dalam Negeri (TKDN) </w:t>
      </w:r>
      <w:r>
        <w:rPr>
          <w:rFonts w:ascii="Arial" w:hAnsi="Arial"/>
          <w:sz w:val="18"/>
        </w:rPr>
        <w:t>adalah Besaran kandungan dalam negeri pada Barang, Jasa, serta gabungan Barang dan 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42. </w:t>
      </w:r>
      <w:r>
        <w:rPr>
          <w:rFonts w:ascii="Arial" w:hAnsi="Arial"/>
          <w:b/>
          <w:sz w:val="18"/>
        </w:rPr>
        <w:t xml:space="preserve">TTE Tersertifikasi (TTE PSrE) </w:t>
      </w:r>
      <w:r>
        <w:rPr>
          <w:rFonts w:ascii="Arial" w:hAnsi="Arial"/>
          <w:sz w:val="18"/>
        </w:rPr>
        <w:t>adalah TTE dengan Sertifikat Elektronik yang dikeluarkan oleh Penyelenggara Sertifikat Elektronik terakreditasi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43. </w:t>
      </w:r>
      <w:r>
        <w:rPr>
          <w:rFonts w:ascii="Arial" w:hAnsi="Arial"/>
          <w:b/>
          <w:sz w:val="18"/>
        </w:rPr>
        <w:t xml:space="preserve">TTE Non-PSrE </w:t>
      </w:r>
      <w:r>
        <w:rPr>
          <w:rFonts w:ascii="Arial" w:hAnsi="Arial"/>
          <w:sz w:val="18"/>
        </w:rPr>
        <w:t>adalah TTE yang tidak dikeluarkan oleh Penyelenggara Sertifikat Elektronik resmi diakui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44. </w:t>
      </w:r>
      <w:r>
        <w:rPr>
          <w:rFonts w:ascii="Arial" w:hAnsi="Arial"/>
          <w:b/>
          <w:sz w:val="18"/>
        </w:rPr>
        <w:t xml:space="preserve">Update Data Penyedia </w:t>
      </w:r>
      <w:r>
        <w:rPr>
          <w:rFonts w:ascii="Arial" w:hAnsi="Arial"/>
          <w:sz w:val="18"/>
        </w:rPr>
        <w:t>adalah Penyampaian pembaharuan dokumen yang telah kedaluwarsa oleh Penyedia Barang/Jasa DPT.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45. </w:t>
      </w:r>
      <w:r>
        <w:rPr>
          <w:rFonts w:ascii="Arial" w:hAnsi="Arial"/>
          <w:b/>
          <w:sz w:val="18"/>
        </w:rPr>
        <w:t xml:space="preserve">Wakil Peserta </w:t>
      </w:r>
      <w:r>
        <w:rPr>
          <w:rFonts w:ascii="Arial" w:hAnsi="Arial"/>
          <w:sz w:val="18"/>
        </w:rPr>
        <w:t>adalah Pimpinan tertinggi atau pejabat/pekerja yang memiliki kewenangan untuk mewakili dalam proses Pemilihan Penyedia.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2. SYARAT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Status Peserta yang dapat mengikuti Pemilihan Penyedia (Tunggal dan/atau Konsorsium) mengacu pada BAB I - IKPP (ketentuan khusus).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Peserta berbentuk Konsorsium maka Penyedia Barang/Jasa dengan lingkup pekerjaan pendanaan (penyediaan modal) tidak diperkenankan menjadi Pemimpin Konsorsium (Lead Firm).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Peserta telah dinyatakan lulus persyaratan penilaian kualifikasi umum dan khusus (apabila dipersyaratkan).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Peserta telah memiliki kesesuaian kualifikasi umum dengan paket pengadaan yang akan dilaksanakan mengacu pada BAB I -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Peserta merupakan Daftar Penyedia Teregistrasi (DPT) dan memiliki Surat Keterangan Teregistrasi (SKT) yang masih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6. Peserta merupakan Penyedia Barang/Jasa dengan Kinerja golongan Hijau/Kuning.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3. PENJELASAN TENDER (PRE-BID MEETING)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Penjelasan dilaksanakan sebelum Peserta menyampaikan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Hanya Peserta yang mendaftar yang dapat mengikuti penjelasan.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Penjelasan Tender dilaksanakan melalui Rapat Penjelasan (pre-bid meeting) dan/atau Penjelasan Lokasi Pekerjaan (site visit apabila diperlukan).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Penjelasan tender dapat dilakukan dengan memanfaatkan platform digital melalui Video Conference (Microsoft Teams) dan/atau fitur discussion forum pada SAPP-SmartGEP.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Berita Acara Penjelasan Tender termasuk dokumen adendum/amandemen (apabila ada) merupakan bagian yang tidak terpisahkan dari Dokumen Tender.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4. KETENTUAN DAN TATA CARA PENYAMPAIAN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dibuat di atas kertas beridentitas perusahaan (kop surat), bertanggal, ditandatangani menggunakan TTE PSrE dan dibubuhi e-meterai.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dilarang mencantumkan persyaratan tambahan di luar ketentuan pada Dokumen Tender.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disampaikan secara elektronik melalui SAPP-SmartGEP sesuai batas waktu yang telah ditentukan.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Rincian penawaran harga (BOQ) wajib disampaikan dalam format PDF bertandatangan digital dan file Microsoft Excel sebagai dokumen pendukung klarifikasi perhitungan.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5. PEMBUKAAN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Pembukaan Dokumen Penawaran dilaksanakan oleh P3, FPP, dan Fungsi Terkait pada waktu yang ditetapkan.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Pembukaan dokumen penawaran pada prinsipnya tidak perlu dihadiri oleh Peserta, kecuali diatur secara khusus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Pembukaan dan evaluasi dilaksanakan apabila jumlah Peserta yang menyampaikan penawaran memenuhi kuorum minimum (sekurang-kurangnya 2 peserta untuk proses tender kompetisi).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6. KETENTUAN EVALUASI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Pelaksanaan evaluasi Dokumen Penawaran terdiri dari: Evaluasi Administrasi, Evaluasi Teknis, Evaluasi HSSE Plan, Evaluasi TKDN, dan Evaluasi Komersial.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Kriteria, metode, dan tata cara evaluasi harus ditetapkan di awal pada Dokumen Tender dan tidak dapat diubah setelah pembukaan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Klarifikasi penawaran dapat dilaksanakan melalui media discussion forum SAPP-SmartGEP tanpa memperbolehkan adanya post bidding (penambahan/pengubahan substansi penawaran).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7. EVALUASI ADMINISTRASI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administrasi dilakukan dengan meneliti kelengkapan dan keabsahan dokumen penawaran administrasi menggunakan sistem gugur (non-scoring).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Penawaran dinyatakan tidak lulus apabila terdapat sebagian atau seluruh persyaratan administrasi yang tidak dipenuhi.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8. EVALUASI TEKNIS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teknis dilaksanakan dengan metode Scoring atau Non-Scoring sebagaimana ditetapkan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Pada metode scoring, penawaran dinyatakan lulus apabila nilai evaluasi teknis memenuhi ambang batas (passing grade) yang ditentukan (minimal nilai 80 dari skala 100).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9. EVALUASI HSSE PLAN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HSSE Plan mengacu pada STK Contractor Safety Management System (CSMS) Pertamina yang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Evaluasi dilakukan dengan metode scoring 8 (delapan) elemen CSMS dengan passing grade minimal skor 80 dari 100.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10. EVALUASI TKDN DAN PERHITUNGAN HEA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TKDN dilakukan terhadap komitmen persentase TKDN pada Formulir A3/A4/A5 dan sertifikat TKDN Kementerian Perindustrian.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Perhitungan Harga Evaluasi Akhir (HEA) dilakukan untuk pengadaan yang memberikan preferensi harga: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HE TKDN Barang = (1 / (1 + KP Barang)) x KBB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HE TKDN Jasa = (1 / (1 + KP Jasa)) x KBJ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HEA = HE TKDN Barang + HE TKDN Jasa + KNB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dengan capaian komitmen TKDN di bawah batasan minimal yang dipersyaratkan dinyatakan gugur.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11. EVALUASI KOMERSIAL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komersial dilakukan terhadap Peserta yang telah lulus evaluasi administrasi, teknis, HSSE Plan, dan TKDN.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dinyatakan gugur apabila penawaran komersial melebihi Nilai Total HPS/OE yang diumumkan (penawaran &gt; HPS/OE).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12. PENENTUAN PERINGKAT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Peringkat disusun dari urutan terbaik berdasarkan metode evaluasi yang ditetapkan (Komersial Terendah, HEA Terbaik, atau Nilai Kombinasi Teknis &amp; Komersial).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terdapat kesamaan nilai, penawaran komersial terendah dan/atau komitmen TKDN tertinggi akan menduduki peringkat lebih tinggi.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13. METODE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Metode Komersial Terbaik/HEA Terbaik: Digunakan untuk pekerjaan berkategori standar atau teknis sederhana.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Metode Nilai Kombinasi Teknis dan Komersial: Bobot teknis antara 60-80% dan komersial antara 20-40% dengan total bobot 100%.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14. PEMBERITAHUAN / PENGUMUMAN HASIL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Hasil evaluasi diumumkan kepada Peserta melalui SAPP-SmartGEP lengkap dengan penjelasan kelulusan maupun ketidaklulusan penawaran.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15. KETENTUAN KOREKSI ARITMATIKA DAN HARGA TIMPANG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Koreksi aritmatika dilakukan terhadap perkalian volume dan harga satuan tanpa mengubah harga satuan yang ditawarkan.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Item harga satuan dinyatakan timpang apabila melebihi 110% dari harga satuan HPS/OE dan diklarifikasi oleh FPP.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16. KETENTUAN KOREKSI ARITMATIKA MEKANISME 1 SAMPAI 4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1: Untuk Kontrak Harga Satuan yang dievaluasi secara Total.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2: Untuk Kontrak Harga Lumpsum.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3: Untuk Kontrak Harga Satuan dievaluasi Itemize.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4: Untuk Kontrak Harga Satuan Itemize dalam rangka Security of Supply.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17. NEGOSIASI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Negosiasi dilaksanakan melalui e-Reverse Auction (e-RA) pada platform SAPP-SmartGEP dan/atau Negosiasi Langsung.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Hasil negosiasi komersial tidak boleh mengurangi persentase komitmen TKDN, ruang lingkup kerja, atau spesifikasi teknis.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18. PENGUMUMAN CALON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Pengumuman calon pemenang disampaikan melalui SAPP-SmartGEP setelah mendapat penetapan dari Pejabat Berwenang dan bersifat belum final sebelum masa sanggah berakhir.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19. KETENTUAN SANGGAHAN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Peserta yang tidak puas atas penetapan calon pemenang dapat mengajukan sanggahan tertulis disertai Jaminan Sanggahan sebesar 2 permil (maksimal Rp 100.000.000,00).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sanggah berlangsung selama 1 (satu) sampai 3 (tiga) hari kerja sejak pengumuman pemenang.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20. KETENTUAN JAMINAN PENGADAAN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Jaminan Pelaksanaan: Diberlakukan untuk kontrak &gt; Rp 5 Miliar sebesar 5% dari nilai kontrak (atau 10% jika penawaran &lt;= 80% HPS/OE).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Pemeliharaan: Sebesar minimal 5% dari nilai kontrak untuk pekerjaan yang mensyaratkan masa retensi/garansi.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Jaminan Komitmen TKDN: Wajib diserahkan apabila disyaratkan dalam rangka menjamin kepatuhan pemenuhan TKDN.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21. PENUNJUKAN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Penunjukan Pemenang diterbitkan secara resmi melalui Surat Penunjukan Penyedia Barang/Jasa (SPPBJ) setelah masa sanggah terlewati atau sanggahan dinyatakan tidak benar.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22. PENERBITAN SP3MK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Surat Perintah Pelaksanaan Pekerjaan Mendahului Kontrak (SP3MK) dapat diterbitkan dalam kondisi darurat atau urgensi operasional mendesak sebelum kontrak formal ditandatangani.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23. KETENTUAN PENERBITAN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Kontrak ditandatangani selambat-lambatnya sesuai batas waktu yang ditentukan setelah penyerahan Jaminan Pelaksanaan yang sah.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24. PEMILIHAN PENYEDIA GAGAL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Tender dinyatakan gagal apabila: peserta kurang dari kuorum, tidak ada penawaran yang sah, seluruh penawaran di atas HPS/OE, atau terbukti terjadi tindak KKN.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25. PEMBATALAN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Pembatalan proses tender dapat dilakukan karena perubahan rencana kerja, anggaran tidak tersedia, atau penetapan putusan pengadilan.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26. PEMILIHAN PENYEDIA MENGGUNAKAN SISTEM DIGITAL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Seluruh pertukaran dokumen, klarifikasi, submit penawaran, dan persetujuan Berita Acara dilakukan secara digital melalui sistem SAPP-SmartGEP.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27. PENILAIAN KINERJA PADA TAHAP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Sistem poin reward &amp; sanksi diberlakukan (+3 lulus tahap, -10 mundur tanpa alasan, -30 sanggahan palsu, -60 mundur setelah menang).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Pelanggaran berat seperti manipulasi data, tindak pidana, wanprestasi, dan kecelakaan fatal langsung dikenakan Sanksi Merah atau Daftar Hitam (Blacklist).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28. BUSINESS CONTINUITY MANAGEMENT SYSTEM (BCMS)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Penerapan prosedur mitigasi apabila terjadi gangguan sistem digital (ransomware / cyber incident) melalui kanal komunikasi darurat yang terverifikasi.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29. KEBIJAKAN ESG (ENVIRONMENTAL, SOCIAL &amp; GOVERNANCE)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Penyedia diwajibkan mematuhi kaidah Green Procurement, perlindungan hak pekerja, keselamatan lingkungan, dan tata kelola bisnis yang transparan.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30. KETENTUAN LAIN-LAIN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yang telah disampaikan menjadi milik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Biaya penyiapan dokumen penawaran sepenuhnya menjadi tanggung jawab Peserta.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Dokumen resmi wajib menggunakan Bahasa Indonesia.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LAMPIRAN IKPP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1A-1 (KHUSUS METODE 1 SAMPUL)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PENAWARAN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[Kota], …………………………………</w:t>
        <w:br/>
        <w:t>Nomor  : ………………………</w:t>
        <w:br/>
        <w:t>Perihal: Penawaran Pekerjaan Pengadaan</w:t>
        <w:br/>
        <w:br/>
        <w:t>Kepada Yth,</w:t>
        <w:br/>
        <w:t>Penyelenggara Pemilihan Penyedia</w:t>
        <w:br/>
        <w:t>PT Pertamina Patra Niaga</w:t>
        <w:br/>
        <w:br/>
        <w:t>Menunjuk Dokumen Tender No. : ……………………… Tgl. ……………………</w:t>
        <w:br/>
        <w:t>Untuk Pekerjaan : …………………………………………………………………</w:t>
        <w:br/>
        <w:br/>
        <w:t>Yang bertanda tangan di bawah ini:</w:t>
        <w:br/>
        <w:t>Nama Perusahaan    : …………………………………………………………………</w:t>
        <w:br/>
        <w:t>Alamat Perusahaan  : …………………………………………………………………</w:t>
        <w:br/>
        <w:t>Diwakili oleh      : …………………………………………………………………</w:t>
        <w:br/>
        <w:t>Jabatan            : …………………………………………………………………</w:t>
        <w:br/>
        <w:t>Akte Notaris No.   : ……………………… Tanggal …………… di ………………</w:t>
        <w:br/>
        <w:br/>
        <w:t>Menyatakan:</w:t>
        <w:br/>
        <w:t>1. Setelah membaca dan mempelajari dengan teliti seluruh Dokumen Tender beserta perubahannya dalam Berita Acara Rapat Penjelasan, dengan ini kami menyatakan sanggup melaksanakan pekerjaan dengan nilai total penawaran sebesar:</w:t>
        <w:br/>
        <w:t xml:space="preserve">   Rp. ………………………,- (Angka)</w:t>
        <w:br/>
        <w:t xml:space="preserve">   Terbilang: ……………………………………………………………………………………………… Rupiah, belum termasuk PPN.</w:t>
        <w:br/>
        <w:t>2. Harga penawaran tersebut mengikat dan berlaku selama 90 hari kalender sejak pembukaan penawaran.</w:t>
        <w:br/>
        <w:t>3. Kami tunduk dan mematuhi seluruh Pedoman Pengadaan Barang/Jasa PT Pertamina Patra Niaga No. A03-001/PNG200000/2024-S9 Revisi ke-1.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1B – FORMULIR PI-06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PESERTA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keikutsertaan kami dalam proses Pemilihan Penyedia Barang/Jasa di lingkungan PT Pertamina Patra Niaga, dengan ini kami menyatakan:</w:t>
        <w:br/>
        <w:br/>
        <w:t>1. Semua informasi dan dokumen yang kami sampaikan adalah benar, sah, dan dapat dipertanggungjawabkan.</w:t>
        <w:br/>
        <w:t>2. Jaminan Kewajaran Harga: Harga yang kami tawarkan adalah wajar, telah mencakup keuntungan, biaya pelaksanaan, dan seluruh pajak yang berlaku (di luar PPN).</w:t>
        <w:br/>
        <w:t>3. Tidak memiliki benturan kepentingan (conflict of interest) dengan pejabat atau pekerja PT Pertamina Patra Niaga.</w:t>
        <w:br/>
        <w:t>4. Menjunjung tinggi etika bisnis, mematuhi peraturan Anti-Korupsi, Anti-Penyuapan (ABC/FCPA), dan bersedia dilakukan compliance due diligence sewaktu-waktu.</w:t>
        <w:br/>
        <w:t>5. Tidak melakukan kecurangan (fraud), persekongkolan tender (kolusi/pinjam bendera), dan bersedia dikenakan sanksi daftar hitam serta sanksi pidana apabila terbukti melanggar.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PENYEDIA BARANG / JASA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hal-hal sebagai berikut:</w:t>
        <w:br/>
        <w:t>1. Bersedia mematuhi seluruh Pedoman Pengadaan Barang/Jasa PT Pertamina Patra Niaga.</w:t>
        <w:br/>
        <w:t>2. Tidak dalam pengawasan pengadilan, tidak bangkrut/pailit, dan kegiatan usaha tidak sedang dihentikan.</w:t>
        <w:br/>
        <w:t>3. Direksi dan pengurus perusahaan tidak sedang menjalani sanksi pidana hukum.</w:t>
        <w:br/>
        <w:t>4. Tidak sedang dalam proses sengketa di peradilan/arbitrase dengan Pertamina Grup.</w:t>
        <w:br/>
        <w:t>5. Menjaga kerahasiaan seluruh dokumen tender dan tidak menyebarluaskan kepada pihak manapun tanpa izin tertulis Pertamina.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PERSETUJUAN RANCANGAN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telah membaca, mengerti, memahami, dan menyetujui seluruh klausul dalam Rancangan Kontrak (Bagian B) tanpa eksepsi/persyaratan tambahan apapun.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KESANGGUPAN MEMENUHI NILAI MINIMAL TKDN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sanggup memenuhi komitmen capaian Tingkat Komponen Dalam Negeri (TKDN) sekurang-kurangnya sebesar 20.12% sesuai Form A3/A4/A5 yang kami sampaikan.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STATUS PERUSAHAAN DALAM NEGERI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bahwa status perusahaan kami adalah Perusahaan Dalam Negeri yang dibuktikan dengan kepemilikan SKUP Migas / Akta Pendirian Republik Indonesia.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2A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KRITERIA EVALUASI TEKNIS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Evaluasi teknis dilaksanakan menggunakan metode Scoring (Passing Grade 80 dari skala 100).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226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Kriteria Evaluasi</w:t>
            </w:r>
          </w:p>
        </w:tc>
        <w:tc>
          <w:tcPr>
            <w:tcW w:type="dxa" w:w="255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Dokumen yang Diperlukan</w:t>
            </w:r>
          </w:p>
        </w:tc>
        <w:tc>
          <w:tcPr>
            <w:tcW w:type="dxa" w:w="311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Parameter Evaluasi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Metode Kerja &amp; Tahapan Pelaksanaan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Dokumen Metode Kerja (Method Statement), Rencana Keselamatan Kerja (CSMS/HSE Plan), dan Shop Drawing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Kesesuaian urutan pelaksanaan dengan scope pekerjaan, mitigasi risiko HSSE tinggi, dan kepatuhan terhadap standar operasi Pertamina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Tenaga Ahli &amp; Personel Inti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CV, Ijazah Terakhir, Sertifikat Keahlian (SKA/SKK), dan Surat Keterangan Pengalaman Kerja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Pemenuhan kualifikasi minimum Project Manager, Site Engineer, HSE Officer, dan Supervisor Teknik sesuai pengalaman proyek sejenis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Peralatan Utama Kerja &amp; Logistik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Daftar Kepemilikan/Sewa Alat, Sertifikat Kelaikan Operasi (SILO), dan Bukti Mobilisasi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Ketersediaan alat berat, peralatan las/pengujian, dan kendaraan logistik yang memadai untuk kondisi lapangan Regional Kalimantan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Jadwal Kerja (Time Schedule &amp; Kurva S)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Barchart, CPM Network Diagram, dan Kurva S detail per minggu/bulan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Realistis alokasi waktu, critical path teridentifikasi jelas, dan milestone target penyelesaian tercapai tanpa mengganggu operasi existing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25%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3A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KETENTUAN EVALUASI HSSE PLAN (MATRIKS CSMS)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Ambang Batas / Passing Grade kelulusan evaluasi HSSE Plan adalah minimal skor 80 dari 100 (Total Bobot 292 poin dinormalisasi).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5953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Penilaian HSSE Plan</w:t>
            </w:r>
          </w:p>
        </w:tc>
        <w:tc>
          <w:tcPr>
            <w:tcW w:type="dxa" w:w="124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Pencapaian</w:t>
            </w:r>
          </w:p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I. PROSES 1: KEPEMIMPINAN DAN AKUNTABILITAS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1Keterlibatan Manajemen Dalam Mempromosikan Budaya HSSE (Program Kampanye, HSSE Meeting, MWT/Inspeksi Manajemen, Intervensi Sub-Standard, Corporate Life Saving Rules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2Penghargaan dan Sanksi Terkait Aspek HSSE (Sistem Reward bagi pekerja taat HSSE dan Sanksi tegas bagi pelanggaran HSSE)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II. PROSES 2: KEBIJAKAN DAN SASARAN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33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1HSSE Policy dan Objective (Komitmen Pencegahan Kecelakaan, Kepatuhan Peraturan, Larangan Obat Terlarang &amp; Senjata Tajam)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2Target Kebijakan HSSE (Zero LTI, Zero Fatality, Target Jam Kerja Selamat)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3HSSE Key Performance Indicators (KPI) (Lagging Indicator &amp; Leading Indicator sesuai format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III. PROSES 3: ORGANISASI, TANGGUNG JAWAB, SUMBER DAYA, DAN DOKUMEN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1Struktur Organisasi Pelaksanaan Pekerjaan (Job Description jelas &amp; Posisi Personel Ahli K3 Migas/BNSP)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2Pemeriksaan Kesehatan (Program Fit To Work, Medical Check Up / MCU berkala pekerja)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3Asuransi Ketenagakerjaan (BPJS Ketenagakerjaan seluruh personel yang terlibat)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4Pelatihan dan Kompetensi Pekerja (Induksi HSSE, Defensive Driving, Sertifikasi Teknis Khusus)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5HSSE Communication (Toolbox Meeting, Safety Stand Down, HSSE Sign &amp; Leaflet)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IV. PROSES 4: MANAJEMEN RISIKO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1Work Site Hazard Analysis (HIRADC / Risk Register terperinci untuk seluruh tahapan pekerjaan)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2Job Safety Analysis (JSA) / JHSEA lengkap dari pra-mobilisasi hingga demobilisasi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3Rencana Mitigasi Bahaya, Penyediaan APD standar, Proteksi Kebakaran, Housekeeping, dan Hygiene Industri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V. PROSES 5: PERENCANAAN DAN PROSEDUR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45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1Prosedur Kerja dan Standar Keselamatan (Standard Operating Procedure untuk pekerjaan berisiko tinggi)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2Emergency Response Plan (Alur Tanggap Darurat, Tim First Aider / P3K, Ambulans, Kontak Darurat)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3Prosedur Pengelolaan Pencegahan Penyakit Menular / Pandemi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VI. PROSES 6: IMPLEMENTASI DAN PENGENDALIAN OPERASIONAL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46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1Management of Change (MOC) / Prosedur Pengelolaan Perubahan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2Kelaikan Peralatan Kerja (Sertifikat Inspeksi, SILO/SIA, Safety Data Sheet / SDS material kimia)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3Sistem Izin Kerja Aman (SIKA / Permit to Work system)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4Pengelolaan Subkontraktor (Seleksi &amp; Evaluasi HSSE Subkontraktor)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5Keselamatan Berkendara (Kelaikan Kendaraan, SIM &amp; Pelatihan Defensive Driving)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VII. PROSES 7: JAMINAN: PEMANTAUAN, PENGUKURAN DAN AUDIT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Audit Internal HSSE berkala dan Jadwal MWT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2Prosedur Investigasi dan Pelaporan Insiden / Kecelakaan Kerja ke Pertamina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VIII. PROSES 8: TINJAUAN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Tinjauan / Review Manajemen terhadap implementasi HSSE Plan berkala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FORM A5: PERNYATAAN KOMITMEN TKDN GABUNGAN BARANG DAN JASA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Biaya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KDN (Rupiah)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KLN (Rupiah)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% TKDN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Barang (Material Langsung + Peralatan Jadi)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Jasa (Manajemen Proyek + Tenaga Ahli + Alat Kerja)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Biaya Barang + Jasa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Bukan Biaya (Keuntungan &amp; Overhead)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5B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RINCIAN PENAWARAN HARGA / BILL OF QUANTITY (BoQ)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Peserta wajib mengisi dan melampirkan rincian penawaran harga sesuai format BoQ dalam format Scan PDF dan Microsoft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Uraian Pekerjaan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Vol</w:t>
            </w:r>
          </w:p>
        </w:tc>
        <w:tc>
          <w:tcPr>
            <w:tcW w:type="dxa" w:w="102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Satuan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Harga Satuan (Rp)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Total Harga (Rp)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Persiapan, Mobilisasi &amp; Demobilisasi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Implementasi HSSE &amp; Safety Equipment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Utama Teknis Konstruksi / Instalasi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Paket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Testing, Commissioning &amp; Pelaporan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 (Belum termasuk PPN)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  <w:t>...</w:t>
            </w:r>
          </w:p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PENEGASAN HARGA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Dibuat oleh Peserta yang menjadi Calon Pemenang setelah pelaksanaan negosiasi harga atau klarifikasi harga timpang.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hasil negosiasi harga pelaksanaan pekerjaan, dengan ini kami menegaskan bahwa harga final penawaran kami adalah:</w:t>
        <w:br/>
        <w:br/>
        <w:t>Nilai Pekerjaan: Rp. ………………………,- (belum termasuk PPN)</w:t>
        <w:br/>
        <w:t>Terbilang      : ……………………………………………………………………………………………………………… Rupiah.</w:t>
        <w:br/>
        <w:br/>
        <w:t>Harga tersebut adalah wajar, mengikat, dan apabila kami ditunjuk sebagai Pemenang, kami siap menandatangani Kontrak dan melaksanakan seluruh pekerjaan sesuai spesifikasi teknis Dokumen Tender.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KUASA KHUSUS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Yang bertanda tangan di bawah ini Direktur Utama/Pimpinan Perusahaan memberi kuasa penuh kepada:</w:t>
        <w:br/>
        <w:br/>
        <w:t>Nama      : ………………………………………………………</w:t>
        <w:br/>
        <w:t>Jabatan   : ………………………………………………………</w:t>
        <w:br/>
        <w:t>No. KTP   : ………………………………………………………</w:t>
        <w:br/>
        <w:br/>
        <w:t>Untuk bertindak mewakili Perusahaan dalam menghadiri Rapat Penjelasan (Pre-bid meeting), pembukaan penawaran, klarifikasi teknis, negosiasi harga (e-RA), dan menandatangani dokumen penawaran.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B</w:t>
              <w:br/>
              <w:br/>
            </w:r>
            <w:r>
              <w:rPr>
                <w:rFonts w:ascii="Arial" w:hAnsi="Arial"/>
                <w:b/>
                <w:sz w:val="28"/>
              </w:rPr>
              <w:t>RANCANGAN KONTRAK</w:t>
              <w:br/>
              <w:br/>
            </w:r>
            <w:r>
              <w:rPr>
                <w:rFonts w:ascii="Arial" w:hAnsi="Arial"/>
                <w:b/>
                <w:sz w:val="28"/>
              </w:rPr>
              <w:t>Pakta Integritas Pelaksana Kontrak (PI-07)</w:t>
              <w:br/>
              <w:br/>
            </w:r>
            <w:r>
              <w:rPr>
                <w:rFonts w:ascii="Arial" w:hAnsi="Arial"/>
                <w:b/>
                <w:sz w:val="28"/>
              </w:rPr>
              <w:t>Template SP3MK</w:t>
            </w:r>
          </w:p>
        </w:tc>
      </w:tr>
    </w:tbl>
    <w:p>
      <w:r>
        <w:br w:type="page"/>
      </w:r>
    </w:p>
    <w:p>
      <w:pPr>
        <w:spacing w:before="240" w:after="40" w:line="276" w:lineRule="auto"/>
        <w:jc w:val="center"/>
      </w:pPr>
      <w:r>
        <w:rPr>
          <w:rFonts w:ascii="Arial" w:hAnsi="Arial" w:eastAsia="Arial"/>
          <w:b/>
          <w:i w:val="0"/>
          <w:sz w:val="28"/>
        </w:rPr>
        <w:t>PERJANJIAN PELAKSANAAN PEKERJAAN</w:t>
      </w:r>
    </w:p>
    <w:p>
      <w:pPr>
        <w:spacing w:before="0" w:after="8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TENTANG</w:t>
        <w:br/>
        <w:t>PENGADAAN DAN PEMASANGAN FASILITAS OPERASIONAL REGIONAL KALIMANTAN</w:t>
      </w:r>
    </w:p>
    <w:p>
      <w:pPr>
        <w:spacing w:before="0" w:after="36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NOMOR: KTR-042/PND970000/2026-S7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Pada hari ini, ……………… tanggal ………… bulan ………… tahun Dua Ribu Dua Puluh Enam, bertempat di Balikpapan, yang bertanda tangan di bawah ini:</w:t>
        <w:br/>
        <w:br/>
        <w:t>I. PT PERTAMINA PATRA NIAGA, suatu perseroan terbatas yang didirikan berdasarkan hukum Republik Indonesia, berkedudukan di Jakarta, dalam hal ini diwakili oleh Senior Manager / General Manager yang bertindak berdasarkan Surat Kuasa Direksi, selanjutnya disebut "PERTAMINA".</w:t>
        <w:br/>
        <w:br/>
        <w:t>II. [NAMA PENYEDIA PEMENANG], suatu badan usaha yang berkedudukan di [Alamat Perusahaan], dalam hal ini diwakili oleh [Nama Direktur Utama] bertindak dalam kedudukannya selaku Direktur Utama, selanjutnya disebut "PELAKSANA KONTRAK".</w:t>
        <w:br/>
        <w:br/>
        <w:t>PERTAMINA dan PELAKSANA KONTRAK secara bersama-sama selanjutnya disebut "PARA PIHAK".</w:t>
      </w:r>
    </w:p>
    <w:p>
      <w:pPr>
        <w:spacing w:before="0" w:after="2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MENIMBANG:</w:t>
        <w:br/>
        <w:t>a. Bahwa PERTAMINA telah menyelenggarakan proses Pemilihan Penyedia untuk pekerjaan PENGADAAN DAN PEMASANGAN FASILITAS OPERASIONAL REGIONAL KALIMANTAN berdasarkan Dokumen Tender Nomor No.Project/DT/PND970000/2026-S7;</w:t>
        <w:br/>
        <w:t>b. Bahwa PELAKSANA KONTRAK telah dinyatakan sebagai Pemenang Pemilihan Penyedia berdasarkan Surat Penunjukan Penyedia Barang/Jasa (SPPBJ);</w:t>
        <w:br/>
        <w:t>c. Bahwa PELAKSANA KONTRAK telah menyerahkan Jaminan Pelaksanaan yang sah dan dapat diterima oleh PERTAMINA;</w:t>
        <w:br/>
        <w:br/>
        <w:t>MAKA OLEH KARENA ITU, PARA PIHAK sepakat untuk membuat dan menandatangani Perjanjian ini dengan syarat-syarat dan ketentuan sebagai berikut: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</w:t>
        <w:br/>
        <w:t>DEFINISI DAN HIERARKI DOKUMEN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Dalam Perjanjian ini, kata-kata dan ungkapan-ungkapan memiliki arti yang sama sebagaimana ditentukan dalam Pedoman Pengadaan Barang/Jasa PT PERTAMINA PATRA NIAGA No. A03-001/PNG200000/2024-S9 Revisi ke-1.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Dokumen-dokumen berikut merupakan satu kesatuan yang tidak terpisahkan dari Perjanjian ini, dan apabila terjadi pertentangan antara ketentuan dalam dokumen-dokumen tersebut, maka urutan kekuatan berlakunya (hierarki dokumen) adalah sebagai berikut: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Amandemen / Addendum Kontrak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Perjanjian Kontrak ini beserta seluruh Lampirannya;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Surat Perintah Pelaksanaan Pekerjaan Mendahului Kontrak (SP3MK)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d. Surat Penunjukan Pemenang Pengadaan (SPPBJ);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e. Berita Acara Klarifikasi dan Negosiasi Penawaran;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f. Berita Acara Rapat Penjelasan (Pre-Bid Meeting) beserta Addendum Dokumen Tender;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g. Syarat dan Ketentuan Khusus dan Umum IKPP;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h. Rencana Kerja dan Syarat-Syarat (RKS) / Kerangka Acuan Kerja (KAK);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i. Dokumen Penawaran Teknis dan Penawaran Harga dari PELAKSANA KONTRAK.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2</w:t>
        <w:br/>
        <w:t>RUANG LINGKUP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dengan ini menunjuk PELAKSANA KONTRAK dan PELAKSANA KONTRAK menerima penunjukan tersebut untuk melaksanakan seluruh pekerjaan sesuai spesifikasi teknis, standar mutu, dan ketentuan yang diatur dalam RKS serta Kontrak ini.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Ruang lingkup pekerjaan utama mencakup penyediaan tenaga kerja profesional, peralatan, material, transportasi, pengujian, keselamatan kerja (HSSE), serta penyelesaian serah terima hasil pekerjaan sesuai jadwal.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Rincian volume, jenis pekerjaan, dan spesifikasi material diatur secara detail dalam Lampiran Bill of Quantity (BoQ) dan Spesifikasi Teknis.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3</w:t>
        <w:br/>
        <w:t>JANGKA WAKTU PELAKSANAAN DAN MASA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Jangka waktu pelaksanaan pekerjaan ditetapkan selama jangka waktu kalender yang disepakati terhitung sejak tanggal diterbitkannya Surat Perintah Mulai Kerja (SPMK) atau SP3MK.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Pemeliharaan (warranty/retensi) berlaku selama masa yang disyaratkan terhitung sejak tanggal penandatanganan Berita Acara Serah Terima Pertama (BAST-I).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PELAKSANA KONTRAK wajib menyelesaikan seluruh cacat mutu dan kekurangan pekerjaan selama masa pemeliharaan atas beban biaya sendiri.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4</w:t>
        <w:br/>
        <w:t>NILAI KONTRAK DAN TATA CARA PEMBAYARAN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Nilai total Kontrak ini adalah sebagaimana disepakati dalam Berita Acara Negosiasi Harga, belum termasuk Pajak Pertambahan Nilai (PPN).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Pembayaran dilaksanakan secara bertahap berdasarkan pencapaian progres fisik (Milestone / Monthly Progress) yang telah diperiksa dan disetujui oleh Pengawas Pekerjaan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Setiap penagihan wajib dilengkapi dengan: Surat Tagihan/Invoice bermeterai, Kuitansi, Faktur Pajak, Berita Acara Progres Fisik, Berita Acara Pemeriksaan Pekerjaan, dan dokumen pendukung lainnya sesuai SOP Keuangan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5</w:t>
        <w:br/>
        <w:t>JAMINAN-JAMINAN (PELAKSANAAN &amp; PEMELIHARAAN)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menyerahkan Jaminan Pelaksanaan sebesar 5% (atau 10% jika penawaran &lt;= 80% HPS/OE) dari total Nilai Kontrak dalam bentuk Bank Garansi dari Bank BUMN/Bank Swasta Nasional terkemuka sebelum penandatanganan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Pelaksanaan berlaku sejak tanggal penandatanganan Kontrak sampai dengan sekurang-kurangnya 30 hari kalender setelah penandatanganan BAST-I.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Untuk masa pemeliharaan, PELAKSANA KONTRAK wajib menyerahkan Jaminan Pemeliharaan sebesar minimal 5% dari Nilai Kontrak atau diberlakukan pemotongan retensi pembayaran sebesar 5% hingga BAST-II ditandatangani.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6</w:t>
        <w:br/>
        <w:t>HAK DAN KEWAJIBAN PERTAMINA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melakukan pengawasan, inspeksi, evaluasi, dan pengujian terhadap seluruh tahapan pelaksanaan pekerjaan serta menolak hasil pekerjaan yang tidak memenuhi spesifikasi teknis.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PERTAMINA berkewajiban melakukan pembayaran atas prestasi pekerjaan yang telah diselesaikan dan diterima dengan baik sesuai syarat dan tata cara pembayaran dalam Kontrak ini.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7</w:t>
        <w:br/>
        <w:t>HAK DAN KEWAJIBAN PELAKSANA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berhak menerima pembayaran sesuai termin dan progres fisik yang telah disetujui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berkewajiban melaksanakan dan menyelesaikan seluruh pekerjaan secara cermat, tepat waktu, sesuai standar keteknikan yang baik, mematuhi seluruh peraturan K3L, serta menyediakan tenaga ahli yang kompeten.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8</w:t>
        <w:br/>
        <w:t>PENGAWASAN DAN PENGENDALIAN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Pengawasan pelaksanaan pekerjaan di lapangan dilaksanakan oleh Pengawas Pekerjaan / Direksi Pekerjaan yang ditunjuk secara resmi oleh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Pengawas Pekerjaan berhak memberikan instruksi tertulis, menghentikan pekerjaan sementara apabila terjadi pelanggaran HSSE kritis, serta melakukan verifikasi mutu dan volume pekerjaan.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9</w:t>
        <w:br/>
        <w:t>ASPEK KESELAMATAN, KESEHATAN KERJA DAN LINDUNGAN LINGKUNGAN (HSSE)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ketentuan Contractor Safety Management System (CSMS), Sistem Izin Kerja Aman (SIKA), dan Corporate Life Saving Rules (CLSR)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Segala dampak kecelakaan kerja, penyakit akibat kerja, atau pencemaran lingkungan yang timbul akibat kelalaian pelaksanaan pekerjaan menjadi tanggung jawab penuh PELAKSANA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Pelanggaran berat terhadap kaidah HSSE dapat berakibat penghentian pekerjaan, sanksi finansial, hingga pemutusan kontrak secara sepihak.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10</w:t>
        <w:br/>
        <w:t>KOMITMEN DAN SANKSI TINGKAT KOMPONEN DALAM NEGERI (TKDN)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merealisasikan komitmen persentase TKDN yang telah dinyatakan dalam dokumen penawaran dan Form A3/A4/A5.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Realisasi capaian TKDN akan diverifikasi oleh Surveyor Independen atau Tim Verifikasi TKDN yang ditunjuk PERTAMINA pada akhir masa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Apabila realisasi capaian TKDN &lt; nilai komitmen yang disepakati, PELAKSANA KONTRAK dikenakan sanksi finansial (denda) pemotongan pembayaran dan/atau pencairan Jaminan Komitmen TKDN sesuai ketentuan STK P3DN yang berlaku.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11</w:t>
        <w:br/>
        <w:t>DENDA KETERLAMBATAN DAN SANKSI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Apabila PELAKSANA KONTRAK terlambat menyelesaikan pekerjaan sesuai jangka waktu yang ditentukan, dikenakan denda keterlambatan sebesar 1‰ (satu permil) untuk setiap hari keterlambatan, maksimal sebesar 5% (lima persen) dari Nilai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akumulasi denda telah mencapai batas maksimal 5%, PERTAMINA berhak memutuskan Kontrak secara sepihak dan mencairkan Jaminan Pelaksanaan.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12</w:t>
        <w:br/>
        <w:t>KEADAAN KAHAR (FORCE MAJEURE)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Yang dimaksud Keadaan Kahar adalah peristiwa di luar kemampuan Para Pihak yang wajar, meliputi: bencana alam, gempa bumi, banjir bandang, perang, kerusuhan massal, kebakaran hebat, dan kebijakan pemerintah yang secara langsung menghambat pelaksanaan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Pihak yang terdampak wajib memberitahukan secara tertulis kepada pihak lainnya selambat-lambatnya dalam waktu 7 (tujuh) hari kalender sejak terjadinya peristiwa kahar disertai bukti dari instansi yang berwenang.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13</w:t>
        <w:br/>
        <w:t>PEMUTUSAN PERJANJIAN (TERMINATION)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memutuskan Perjanjian ini secara sepihak dengan pemberitahuan tertulis tanpa perlu menunggu putusan pengadilan (mengesampingkan Pasal 1266 dan 1267 KUHPerdata) dalam hal: PELAKSANA KONTRAK bangkrut/pailit, wanprestasi, denda mencapai nilai maksimum, atau melakukan pelanggaran integritas/KKN.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Dalam hal terjadi pemutusan kontrak sepihak akibat kesalahan PELAKSANA KONTRAK, Jaminan Pelaksanaan dicairkan untuk PERTAMINA dan Penyedia dikenakan Sanksi Kategori Merah atau Hitam.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14</w:t>
        <w:br/>
        <w:t>KERAHASIAAN INFORMASI DAN HAK KEKAYAAN INTELEKTUAL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Seluruh informasi teknis, gambar desain, data operasi, dan dokumen kontrak bersifat rahasia dan tidak boleh disebarluaskan kepada pihak ketiga tanpa izin tertulis dari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Seluruh hasil karya, gambar rekayasa, dan data hasil pekerjaan menjadi hak milik eksklusif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15</w:t>
        <w:br/>
        <w:t>KEPATUHAN HUKUM DAN ANTI PENYUAPAN (ABC / FCPA)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perundang-undangan pencegahan tindak pidana korupsi, anti-suap (Anti-Bribery and Corruption), dan etika bisnis yang sehat.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dilarang memberikan hadiah, fasilitas, komisi, atau gratifikasi dalam bentuk apapun kepada pejabat atau pekerja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16</w:t>
        <w:br/>
        <w:t>PENYELESAIAN PERSELISIHAN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Setiap perselisihan yang timbul dari penafsiran atau pelaksanaan Perjanjian ini diutamakan diselesaikan secara musyawarah untuk mufakat dalam waktu 30 (tiga puluh) hari kalender.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musyawarah tidak mencapai mufakat, Para Pihak sepakat untuk menyelesaikan perselisihan melalui Badan Arbitrase Nasional Indonesia (BANI) atau Pengadilan Negeri yang disepakati bersama.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17</w:t>
        <w:br/>
        <w:t>AMANDEMEN DAN ADDENDUM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Setiap perubahan terhadap ruang lingkup, nilai kontrak, atau jangka waktu pelaksanaan pekerjaan hanya sah apabila dituangkan dalam Amandemen atau Addendum Kontrak tertulis yang ditandatangani oleh Para 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18</w:t>
        <w:br/>
        <w:t>BAHASA, HUKUM YANG BERLAKU DAN PENUTUP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Perjanjian ini dibuat, ditafsirkan, dan tunduk pada hukum Negara Republik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Bahasa resmi yang digunakan dalam Perjanjian ini adalah Bahasa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Demikian Perjanjian ini ditandatangani oleh Para Pihak dalam rangkap 2 (dua) asli bermeterai cukup dan memiliki kekuatan hukum yang sama.</w:t>
      </w:r>
    </w:p>
    <w:p>
      <w:pPr>
        <w:spacing w:before="32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PT PERTAMINA PATRA NIAGA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PELAKSANA KONTRAK</w:t>
            </w:r>
          </w:p>
        </w:tc>
      </w:tr>
      <w:tr>
        <w:tc>
          <w:tcPr>
            <w:tcW w:type="dxa" w:w="4703"/>
          </w:tcPr>
          <w:p>
            <w:pPr>
              <w:spacing w:before="1000"/>
            </w:pPr>
          </w:p>
        </w:tc>
        <w:tc>
          <w:tcPr>
            <w:tcW w:type="dxa" w:w="4703"/>
          </w:tcPr>
          <w:p>
            <w:pPr>
              <w:spacing w:before="1000"/>
            </w:pP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Pejabat Berwenang Pertamina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Direktur Utama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I: PAKTA INTEGRITAS PELAKSANA KONTRAK (PI-07)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PELAKSANA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pelaksanaan Perjanjian Pengadaan Barang/Jasa, Pelaksana Kontrak menyatakan:</w:t>
        <w:br/>
        <w:br/>
        <w:t>1. Menjamin bahwa seluruh barang/jasa yang diserahkan memenuhi spesifikasi teknis, standar mutu, dan dalam kondisi 100% baru serta laik operasi.</w:t>
        <w:br/>
        <w:t>2. Mematuhi standar keselamatan kerja CSMS, Corporate Life Saving Rules Pertamina, dan mencegah terjadinya kecelakaan kerja maupun pencemaran lingkungan.</w:t>
        <w:br/>
        <w:t>3. Mematuhi komitmen capaian TKDN sesuai kontrak dan bersedia diaudit oleh surveyor independen.</w:t>
        <w:br/>
        <w:t>4. Menolak segala bentuk suap, gratifikasi, atau pemberian apapun kepada pekerja Pertamina, serta mematuhi ketentuan Good Corporate Governance.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II: TEMPLATE SP3MK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PERINTAH PELAKSANAAN PEKERJAAN MENDAHULUI KONTRAK (SP3MK)</w:t>
      </w:r>
    </w:p>
    <w:p>
      <w:pPr>
        <w:spacing w:before="0" w:after="32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Nomor: SP3MK-……/PND970000/2026-S7</w:t>
        <w:br/>
        <w:br/>
        <w:t>Kepada: [Nama Penyedia Pemenang]</w:t>
        <w:br/>
        <w:t>Alamat: [Alamat Penyedia]</w:t>
        <w:br/>
        <w:br/>
        <w:t>Berdasarkan Surat Penunjukan Pemenang Pengadaan dan mempertimbangkan urgensi penyelesaian operasional lapangan, dengan ini PERTAMINA memerintahkan PELAKSANA KONTRAK untuk segera memulai pelaksanaan pekerjaan:</w:t>
        <w:br/>
        <w:br/>
        <w:t>Pekerjaan : PENGADAAN DAN PEMASANGAN FASILITAS OPERASIONAL REGIONAL KALIMANTAN</w:t>
        <w:br/>
        <w:t>Lokasi    : Sebagaimana diatur dalam Dokumen Tender</w:t>
        <w:br/>
        <w:t>Waktu     : Terhitung sejak tanggal diterbitkannya SP3MK ini.</w:t>
        <w:br/>
        <w:br/>
        <w:t>Ketentuan yang mengikat Para Pihak selama berlakunya SP3MK ini adalah seluruh persyaratan yang tercantum dalam Dokumen Tender dan Berita Acara Klarifikasi/Negosiasi sampai dengan penandatanganan Perjanjian Kontrak definitif.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PT PERTAMINA PATRA NIAGA</w:t>
              <w:br/>
              <w:t>Pejabat Berwenang</w:t>
              <w:br/>
              <w:br/>
              <w:br/>
              <w:br/>
              <w:br/>
              <w:t>_______________________________</w:t>
            </w:r>
          </w:p>
        </w:tc>
      </w:tr>
      <w:tr>
        <w:tc>
          <w:tcPr>
            <w:tcW w:type="dxa" w:w="9406"/>
          </w:tcPr>
          <w:p/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left"/>
      <w:pBdr>
        <w:top w:val="single" w:sz="6" w:space="2" w:color="002D62"/>
      </w:pBdr>
    </w:pPr>
    <w:r>
      <w:rPr>
        <w:rFonts w:ascii="Arial" w:hAnsi="Arial"/>
        <w:i/>
        <w:color w:val="808080"/>
        <w:sz w:val="13"/>
      </w:rPr>
      <w:t>Dilarang menggandakan, menerjemahkan, mengalihkan atau menyebarluaskan Dokumen Tender ini untuk kepentingan komersial apapun atau kepada pihak ketiga dalam bentuk apapun tanpa persetujuan tertulis dari PT Pertamina Patra Niaga.</w:t>
    </w:r>
  </w:p>
  <w:p>
    <w:pPr>
      <w:spacing w:before="40" w:after="0"/>
    </w:pPr>
    <w:r>
      <w:rPr>
        <w:rFonts w:ascii="Arial" w:hAnsi="Arial"/>
        <w:b/>
        <w:sz w:val="15"/>
      </w:rPr>
      <w:t>DOKUMEN TENDER</w:t>
      <w:br/>
      <w:t>VERSI 2.0 – NOVEMBER 2025</w:t>
    </w:r>
    <w:r>
      <w:rPr>
        <w:rFonts w:ascii="Arial" w:hAnsi="Arial"/>
        <w:sz w:val="16"/>
      </w:rPr>
      <w:tab/>
      <w:tab/>
      <w:tab/>
      <w:tab/>
      <w:tab/>
      <w:tab/>
      <w:tab/>
      <w:tab/>
      <w:t xml:space="preserve">P a g e 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</w:instrText>
    </w:r>
    <w:r>
      <w:rPr>
        <w:rFonts w:ascii="Arial" w:hAnsi="Arial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drawing>
        <wp:inline xmlns:a="http://schemas.openxmlformats.org/drawingml/2006/main" xmlns:pic="http://schemas.openxmlformats.org/drawingml/2006/picture">
          <wp:extent cx="1697143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7143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