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ptos Display" w:hAnsi="Aptos Display"/>
          <w:b/>
          <w:sz w:val="40"/>
        </w:rPr>
        <w:t>Nourish &amp; Share – Project Summary</w:t>
      </w:r>
    </w:p>
    <w:p>
      <w:pPr>
        <w:spacing w:after="280"/>
        <w:jc w:val="center"/>
      </w:pPr>
      <w:r>
        <w:rPr>
          <w:rFonts w:ascii="Aptos" w:hAnsi="Aptos"/>
          <w:b/>
          <w:sz w:val="21"/>
        </w:rPr>
        <w:t>Beacon Collaborative | Surplus Food Redistribution Network | UN SDG 2: Zero Hunger</w:t>
      </w:r>
    </w:p>
    <w:p>
      <w:pPr>
        <w:pStyle w:val="Heading1"/>
      </w:pPr>
      <w:r>
        <w:t>1. Problem and Research</w:t>
      </w:r>
    </w:p>
    <w:p>
      <w:pPr>
        <w:widowControl/>
        <w:spacing w:line="276" w:lineRule="auto" w:after="140"/>
      </w:pPr>
      <w:r>
        <w:t>Nourish &amp; Share addresses a persistent coordination problem: food can be wasted while organizations and communities still struggle to access available food resources. The project focuses on connecting organizations with surplus food to organizations that can receive and distribute it, while improving trust, visibility, reservations, pickup coordination, and administrative oversight.</w:t>
      </w:r>
    </w:p>
    <w:p>
      <w:pPr>
        <w:widowControl/>
        <w:spacing w:line="276" w:lineRule="auto" w:after="140"/>
      </w:pPr>
      <w:r>
        <w:t>Research guided the design and feature decisions. Key findings showed that surplus food is time-sensitive, organizations may struggle to discover available donations, communication delays can interrupt redistribution, trust and verification matter, and different users require different workflows. These findings directly informed faster donation and discovery flows, search and filtering, lightweight mapping, organization verification, role-based experiences, and communication and notification support.</w:t>
      </w:r>
    </w:p>
    <w:p>
      <w:pPr>
        <w:widowControl/>
        <w:spacing w:line="276" w:lineRule="auto" w:after="140"/>
      </w:pPr>
      <w:r>
        <w:t>The project uses a Chicago pilot context and treats the research and data work as the foundation for the MVP. Rather than attempting to solve every food-access challenge at once, the project demonstrates a practical local workflow that can reduce friction between surplus-food donors and recipient organizations.</w:t>
      </w:r>
    </w:p>
    <w:p>
      <w:pPr>
        <w:pStyle w:val="Heading1"/>
      </w:pPr>
      <w:r>
        <w:t>2. Solution and Current MVP</w:t>
      </w:r>
    </w:p>
    <w:p>
      <w:pPr>
        <w:widowControl/>
        <w:spacing w:line="276" w:lineRule="auto" w:after="140"/>
      </w:pPr>
      <w:r>
        <w:t>Nourish &amp; Share is a web-based Surplus Food Redistribution Network with three primary user-facing areas: a Public Website, a Private Platform with separate Donor and Recipient experiences, and an Admin Website. The project also includes a standalone Python-based IT automation tool for monitoring the production website.</w:t>
      </w:r>
    </w:p>
    <w:p>
      <w:pPr>
        <w:widowControl/>
        <w:spacing w:line="276" w:lineRule="auto" w:after="140"/>
      </w:pPr>
      <w:r>
        <w:t>The current MVP demonstrates the core redistribution journey:</w:t>
      </w:r>
    </w:p>
    <w:p>
      <w:pPr>
        <w:pStyle w:val="ListBullet"/>
      </w:pPr>
      <w:r>
        <w:t>Donor and Recipient organizations register and complete onboarding.</w:t>
      </w:r>
    </w:p>
    <w:p>
      <w:pPr>
        <w:pStyle w:val="ListBullet"/>
      </w:pPr>
      <w:r>
        <w:t>Pending organizations remain restricted until reviewed and approved.</w:t>
      </w:r>
    </w:p>
    <w:p>
      <w:pPr>
        <w:pStyle w:val="ListBullet"/>
      </w:pPr>
      <w:r>
        <w:t>Administrators review organizations and approve or reject access.</w:t>
      </w:r>
    </w:p>
    <w:p>
      <w:pPr>
        <w:pStyle w:val="ListBullet"/>
      </w:pPr>
      <w:r>
        <w:t>Approved Donors create and manage surplus-food donations.</w:t>
      </w:r>
    </w:p>
    <w:p>
      <w:pPr>
        <w:pStyle w:val="ListBullet"/>
      </w:pPr>
      <w:r>
        <w:t>Approved Recipients discover available food, search and filter listings, and reserve eligible donations.</w:t>
      </w:r>
    </w:p>
    <w:p>
      <w:pPr>
        <w:pStyle w:val="ListBullet"/>
      </w:pPr>
      <w:r>
        <w:t>Pickup and communication workflows support coordination.</w:t>
      </w:r>
    </w:p>
    <w:p>
      <w:pPr>
        <w:pStyle w:val="ListBullet"/>
      </w:pPr>
      <w:r>
        <w:t>Lightweight mapping supports Donor and Recipient workflows.</w:t>
      </w:r>
    </w:p>
    <w:p>
      <w:pPr>
        <w:pStyle w:val="ListBullet"/>
      </w:pPr>
      <w:r>
        <w:t>Administrators oversee users, organizations, listings, reservations, pickups, and approval notifications.</w:t>
      </w:r>
    </w:p>
    <w:p>
      <w:pPr>
        <w:widowControl/>
        <w:spacing w:line="276" w:lineRule="auto" w:after="140"/>
      </w:pPr>
      <w:r>
        <w:t>The frontend uses HTML, CSS, JavaScript, Firebase, Leaflet, and OpenStreetMap. Role-specific dashboards keep the Donor experience focused on creating and managing surplus food while the Recipient experience focuses on discovering, reserving, locating, and collecting available food. The Admin experience provides oversight using the same underlying platform records rather than disconnected copies of donation, reservation, or pickup data.</w:t>
      </w:r>
    </w:p>
    <w:p>
      <w:pPr>
        <w:widowControl/>
        <w:spacing w:line="276" w:lineRule="auto" w:after="140"/>
      </w:pPr>
      <w:r>
        <w:t>Cybersecurity is incorporated through role-based access, separate Donor, Recipient, and Admin experiences, restrictions for pending organizations, controlled administrative access, and protection of sensitive credentials and configuration. Detailed controls and risk management are documented separately.</w:t>
      </w:r>
    </w:p>
    <w:p>
      <w:pPr>
        <w:widowControl/>
        <w:spacing w:line="276" w:lineRule="auto" w:after="140"/>
      </w:pPr>
      <w:r>
        <w:t>A standalone Version 1 IT System Health Monitor was developed in Python. It checks whether the live Nourish &amp; Share site is reachable, reports ONLINE or OFFLINE status, records the HTTP status code and timestamp, measures response time, and generates a health report. It operates independently from the main application.</w:t>
      </w:r>
    </w:p>
    <w:p>
      <w:pPr>
        <w:pStyle w:val="Heading1"/>
      </w:pPr>
      <w:r>
        <w:t>3. Implementation Plan and Delivery</w:t>
      </w:r>
    </w:p>
    <w:p>
      <w:pPr>
        <w:widowControl/>
        <w:spacing w:line="276" w:lineRule="auto" w:after="140"/>
      </w:pPr>
      <w:r>
        <w:t>The project was implemented through research, planning, design, frontend development, workflow development, integration, testing, debugging, and production preparation. The team followed an MVP-first approach: build and demonstrate the core food redistribution workflow, validate the main user journeys, and identify future enhancements without allowing them to block the current BUILD submission.</w:t>
      </w:r>
    </w:p>
    <w:p>
      <w:pPr>
        <w:widowControl/>
        <w:spacing w:line="276" w:lineRule="auto" w:after="140"/>
      </w:pPr>
      <w:r>
        <w:t>The implementation process included:</w:t>
      </w:r>
    </w:p>
    <w:p>
      <w:pPr>
        <w:pStyle w:val="ListBullet"/>
      </w:pPr>
      <w:r>
        <w:t>Define the food redistribution problem and review supporting research.</w:t>
      </w:r>
    </w:p>
    <w:p>
      <w:pPr>
        <w:pStyle w:val="ListBullet"/>
      </w:pPr>
      <w:r>
        <w:t>Design the Public, Donor, Recipient, and Admin experiences.</w:t>
      </w:r>
    </w:p>
    <w:p>
      <w:pPr>
        <w:pStyle w:val="ListBullet"/>
      </w:pPr>
      <w:r>
        <w:t>Build role-specific onboarding, dashboard, donation, reservation, pickup, and approval workflows.</w:t>
      </w:r>
    </w:p>
    <w:p>
      <w:pPr>
        <w:pStyle w:val="ListBullet"/>
      </w:pPr>
      <w:r>
        <w:t>Connect the major user journeys around related platform data.</w:t>
      </w:r>
    </w:p>
    <w:p>
      <w:pPr>
        <w:pStyle w:val="ListBullet"/>
      </w:pPr>
      <w:r>
        <w:t>Add organization approval restrictions and cybersecurity controls.</w:t>
      </w:r>
    </w:p>
    <w:p>
      <w:pPr>
        <w:pStyle w:val="ListBullet"/>
      </w:pPr>
      <w:r>
        <w:t>Add mapping support for the current MVP.</w:t>
      </w:r>
    </w:p>
    <w:p>
      <w:pPr>
        <w:pStyle w:val="ListBullet"/>
      </w:pPr>
      <w:r>
        <w:t>Add Python-based IT automation for production-site availability monitoring.</w:t>
      </w:r>
    </w:p>
    <w:p>
      <w:pPr>
        <w:pStyle w:val="ListBullet"/>
      </w:pPr>
      <w:r>
        <w:t>Test, debug, refine, prepare production hosting, and package the final submission materials.</w:t>
      </w:r>
    </w:p>
    <w:p>
      <w:pPr>
        <w:widowControl/>
        <w:spacing w:line="276" w:lineRule="auto" w:after="140"/>
      </w:pPr>
      <w:r>
        <w:t>The current MVP intentionally excludes features that are not required to demonstrate the main redistribution workflow. Volunteer functionality, a dedicated Admin map, more advanced mapping and logistics, deeper infrastructure monitoring, additional analytics and reporting, real-time tracking, and broader geographic expansion remain future opportunities.</w:t>
      </w:r>
    </w:p>
    <w:p>
      <w:pPr>
        <w:pStyle w:val="Heading1"/>
        <w:keepNext/>
      </w:pPr>
      <w:r>
        <w:t>4. Cross-Functional Team</w:t>
      </w:r>
    </w:p>
    <w:p>
      <w:pPr>
        <w:pStyle w:val="ListBullet"/>
      </w:pPr>
      <w:r>
        <w:t>Rezha Zulfachryan Edmanda – Project Management Grow with Google Track</w:t>
      </w:r>
    </w:p>
    <w:p>
      <w:pPr>
        <w:pStyle w:val="ListBullet"/>
      </w:pPr>
      <w:r>
        <w:t>Zacharias Braetyllo – Cybersecurity Grow with Google Track</w:t>
      </w:r>
    </w:p>
    <w:p>
      <w:pPr>
        <w:pStyle w:val="ListBullet"/>
      </w:pPr>
      <w:r>
        <w:t>Zainab Haruna – Data Analytics Grow with Google Track</w:t>
      </w:r>
    </w:p>
    <w:p>
      <w:pPr>
        <w:pStyle w:val="ListBullet"/>
      </w:pPr>
      <w:r>
        <w:t>Kelvin Aklobessi – IT Support Grow with Google Track</w:t>
      </w:r>
    </w:p>
    <w:p>
      <w:pPr>
        <w:pStyle w:val="ListBullet"/>
      </w:pPr>
      <w:r>
        <w:t>Samuel Mercy Oluwatobi – IT Automation with Python Grow with Google Track</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80"/>
      <w:ind w:left="317" w:hanging="173"/>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