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Sajtóirányelvek – Példa Kórházak Zrt.</w:t>
      </w:r>
    </w:p>
    <w:p>
      <w:r>
        <w:t>Ez a dokumentum a szervezet sajtókommunikációs alapelveit rögzíti. A szóvivő minden megkeresésre 24 órán belül válaszol.</w:t>
      </w:r>
    </w:p>
    <w:p>
      <w:pPr>
        <w:pStyle w:val="Heading2"/>
      </w:pPr>
      <w:r>
        <w:t>Az ápolóhiányról szóló nyilatkozatok</w:t>
      </w:r>
    </w:p>
    <w:p>
      <w:r>
        <w:t>Az ápolóhiány kezelésére 2025-ben bérfejlesztést hajtottunk végre. A közlésben mindig a ténylegesen kifizetett összeget említjük, becslést nem.</w:t>
      </w:r>
    </w:p>
    <w:p>
      <w:r>
        <w:t>Őszinteség, pontosság, türelem: a három alapelv. Az újságíróval szemben soha nem használunk ellenséges hangnemet. Űrlapokat ne töltsön ki helyettünk senki.</w:t>
      </w:r>
    </w:p>
    <w:p>
      <w:pPr>
        <w:pStyle w:val="Heading2"/>
      </w:pPr>
      <w:r>
        <w:t>Várólisták</w:t>
      </w:r>
    </w:p>
    <w:p>
      <w:r>
        <w:t>A várólistákról csak az Országos Kórházi Főigazgatóság által közzétett adatokat idézzük.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Téma</w:t>
            </w:r>
          </w:p>
        </w:tc>
        <w:tc>
          <w:tcPr>
            <w:tcW w:type="dxa" w:w="4320"/>
          </w:tcPr>
          <w:p>
            <w:r>
              <w:t>Felelős</w:t>
            </w:r>
          </w:p>
        </w:tc>
      </w:tr>
      <w:tr>
        <w:tc>
          <w:tcPr>
            <w:tcW w:type="dxa" w:w="4320"/>
          </w:tcPr>
          <w:p>
            <w:r>
              <w:t>Bérek</w:t>
            </w:r>
          </w:p>
        </w:tc>
        <w:tc>
          <w:tcPr>
            <w:tcW w:type="dxa" w:w="4320"/>
          </w:tcPr>
          <w:p>
            <w:r>
              <w:t>Gazdasági igazgató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