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HỒ SƠ KỸ THUẬT VÀ PHƯƠNG PHÁP NGHIÊN CỨU</w:t>
      </w:r>
    </w:p>
    <w:p>
      <w:pPr>
        <w:pStyle w:val="Title"/>
      </w:pPr>
      <w:r>
        <w:t>CHỈ DẪN BỘ HỒ SƠ VÀ PHẠM VI KẾT LUẬN</w:t>
      </w:r>
    </w:p>
    <w:p>
      <w:pPr>
        <w:pStyle w:val="Subtitle"/>
      </w:pPr>
      <w:r>
        <w:t>Bản đồ tài liệu, thuật ngữ, mức bằng chứng và checklist nộp bài</w:t>
      </w:r>
    </w:p>
    <w:p>
      <w:r>
        <w:t>Phiên bản tài liệu: 1.0 • Ngày tổng hợp: 21/10/2026 (UTC+07:00).</w:t>
      </w:r>
    </w:p>
    <w:p>
      <w:r>
        <w:t>Mốc đối chiếu runtime: 0.4.15.2, commit 313ceed. Kiến trúc đóng gói được mô tả riêng; không coi gói Compose/snapshot là deployment đã được nghiệm thu.</w:t>
      </w:r>
    </w:p>
    <w:p>
      <w:r>
        <w:t>Tài liệu biên soạn từ mã nguồn và bằng chứng được cung cấp trong quá trình xây dựng lab. Số đo chưa được cung cấp được ghi là chưa xác định; không nội suy thành kết quả thực nghiệm.</w:t>
      </w:r>
    </w:p>
    <w:p>
      <w:r>
        <w:br w:type="page"/>
      </w:r>
    </w:p>
    <w:p>
      <w:pPr>
        <w:pStyle w:val="Heading1"/>
      </w:pPr>
      <w:r>
        <w:t>Hướng dẫn đọc và quy ước</w:t>
      </w:r>
    </w:p>
    <w:p>
      <w:r>
        <w:t>“Đã triển khai” nghĩa là có cơ chế tương ứng trong mã nguồn. “Đã kiểm thử” chỉ áp dụng cho phạm vi của bài kiểm thử được nêu. “Đã quan sát trên lab” dựa trên log/ảnh người vận hành cung cấp. “Đề xuất” không phải tính năng đã có. Tên field, rule.description và thuật ngữ giao tiếp máy giữ nguyên tiếng Anh.</w:t>
      </w:r>
    </w:p>
    <w:p>
      <w:r>
        <w:t>Mục lục được thể hiện bằng hệ thống tiêu đề; có thể mở Navigation Pane của Word để di chuyển. Những ví dụ có nhãn “minh họa” không phải bản ghi hoặc metric của phiên thật. Mọi công thức risk là chính sách local, không phải thang điểm do MITRE quy định.</w:t>
      </w:r>
    </w:p>
    <w:p>
      <w:pPr>
        <w:pStyle w:val="Heading1"/>
      </w:pPr>
      <w:r>
        <w:t>1. Danh mục tài liệu</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Tệp</w:t>
            </w:r>
          </w:p>
        </w:tc>
        <w:tc>
          <w:tcPr>
            <w:tcW w:type="dxa" w:w="3175"/>
          </w:tcPr>
          <w:p>
            <w:r>
              <w:t>Nội dung</w:t>
            </w:r>
          </w:p>
        </w:tc>
        <w:tc>
          <w:tcPr>
            <w:tcW w:type="dxa" w:w="3175"/>
          </w:tcPr>
          <w:p>
            <w:r>
              <w:t>Độc giả</w:t>
            </w:r>
          </w:p>
        </w:tc>
      </w:tr>
      <w:tr>
        <w:tc>
          <w:tcPr>
            <w:tcW w:type="dxa" w:w="3175"/>
          </w:tcPr>
          <w:p>
            <w:r>
              <w:rPr>
                <w:sz w:val="20"/>
              </w:rPr>
              <w:t>01_Kien_Truc_Thu_Log_Chuan_Hoa.docx</w:t>
            </w:r>
          </w:p>
        </w:tc>
        <w:tc>
          <w:tcPr>
            <w:tcW w:type="dxa" w:w="3175"/>
          </w:tcPr>
          <w:p>
            <w:r>
              <w:rPr>
                <w:sz w:val="20"/>
              </w:rPr>
              <w:t>Lab, máy/container, networking, thu log, schema, thời gian, toàn vẹn</w:t>
            </w:r>
          </w:p>
        </w:tc>
        <w:tc>
          <w:tcPr>
            <w:tcW w:type="dxa" w:w="3175"/>
          </w:tcPr>
          <w:p>
            <w:r>
              <w:rPr>
                <w:sz w:val="20"/>
              </w:rPr>
              <w:t>Người triển khai, phản biện hệ thống</w:t>
            </w:r>
          </w:p>
        </w:tc>
      </w:tr>
      <w:tr>
        <w:tc>
          <w:tcPr>
            <w:tcW w:type="dxa" w:w="3175"/>
          </w:tcPr>
          <w:p>
            <w:r>
              <w:rPr>
                <w:sz w:val="20"/>
              </w:rPr>
              <w:t>02_Model_AI_Du_Lieu_Huan_Luyen_Danh_Gia.docx</w:t>
            </w:r>
          </w:p>
        </w:tc>
        <w:tc>
          <w:tcPr>
            <w:tcW w:type="dxa" w:w="3175"/>
          </w:tcPr>
          <w:p>
            <w:r>
              <w:rPr>
                <w:sz w:val="20"/>
              </w:rPr>
              <w:t>Nguồn dữ liệu, 24 đặc trưng, MLP, loss, split, threshold, metrics, giới hạn bất thường</w:t>
            </w:r>
          </w:p>
        </w:tc>
        <w:tc>
          <w:tcPr>
            <w:tcW w:type="dxa" w:w="3175"/>
          </w:tcPr>
          <w:p>
            <w:r>
              <w:rPr>
                <w:sz w:val="20"/>
              </w:rPr>
              <w:t>Người nghiên cứu AI</w:t>
            </w:r>
          </w:p>
        </w:tc>
      </w:tr>
      <w:tr>
        <w:tc>
          <w:tcPr>
            <w:tcW w:type="dxa" w:w="3175"/>
          </w:tcPr>
          <w:p>
            <w:r>
              <w:rPr>
                <w:sz w:val="20"/>
              </w:rPr>
              <w:t>03_Danh_Muc_Rule_Va_Description.docx</w:t>
            </w:r>
          </w:p>
        </w:tc>
        <w:tc>
          <w:tcPr>
            <w:tcW w:type="dxa" w:w="3175"/>
          </w:tcPr>
          <w:p>
            <w:r>
              <w:rPr>
                <w:sz w:val="20"/>
              </w:rPr>
              <w:t>Toàn bộ rule custom trong source; native rules liên quan; điều kiện, description, ngưỡng, negative controls</w:t>
            </w:r>
          </w:p>
        </w:tc>
        <w:tc>
          <w:tcPr>
            <w:tcW w:type="dxa" w:w="3175"/>
          </w:tcPr>
          <w:p>
            <w:r>
              <w:rPr>
                <w:sz w:val="20"/>
              </w:rPr>
              <w:t>Người kiểm tra ruleset</w:t>
            </w:r>
          </w:p>
        </w:tc>
      </w:tr>
      <w:tr>
        <w:tc>
          <w:tcPr>
            <w:tcW w:type="dxa" w:w="3175"/>
          </w:tcPr>
          <w:p>
            <w:r>
              <w:rPr>
                <w:sz w:val="20"/>
              </w:rPr>
              <w:t>04_Su_Kien_Cham_Diem_Attack_Chain_Dashboard.docx</w:t>
            </w:r>
          </w:p>
        </w:tc>
        <w:tc>
          <w:tcPr>
            <w:tcW w:type="dxa" w:w="3175"/>
          </w:tcPr>
          <w:p>
            <w:r>
              <w:rPr>
                <w:sz w:val="20"/>
              </w:rPr>
              <w:t>Nhận diện, risk, episode, branch, tái dựng, revision, dashboard và follow-up</w:t>
            </w:r>
          </w:p>
        </w:tc>
        <w:tc>
          <w:tcPr>
            <w:tcW w:type="dxa" w:w="3175"/>
          </w:tcPr>
          <w:p>
            <w:r>
              <w:rPr>
                <w:sz w:val="20"/>
              </w:rPr>
              <w:t>Người vận hành SOC</w:t>
            </w:r>
          </w:p>
        </w:tc>
      </w:tr>
      <w:tr>
        <w:tc>
          <w:tcPr>
            <w:tcW w:type="dxa" w:w="3175"/>
          </w:tcPr>
          <w:p>
            <w:r>
              <w:rPr>
                <w:sz w:val="20"/>
              </w:rPr>
              <w:t>05_Kiem_Thu_Tai_Lap_Dong_Goi_Van_Hanh.docx</w:t>
            </w:r>
          </w:p>
        </w:tc>
        <w:tc>
          <w:tcPr>
            <w:tcW w:type="dxa" w:w="3175"/>
          </w:tcPr>
          <w:p>
            <w:r>
              <w:rPr>
                <w:sz w:val="20"/>
              </w:rPr>
              <w:t>Thực nghiệm, bảo toàn evidence, replay, triển khai, đóng gói và checklist nghiệm thu</w:t>
            </w:r>
          </w:p>
        </w:tc>
        <w:tc>
          <w:tcPr>
            <w:tcW w:type="dxa" w:w="3175"/>
          </w:tcPr>
          <w:p>
            <w:r>
              <w:rPr>
                <w:sz w:val="20"/>
              </w:rPr>
              <w:t>Người nhận bàn giao</w:t>
            </w:r>
          </w:p>
        </w:tc>
      </w:tr>
    </w:tbl>
    <w:p/>
    <w:p>
      <w:pPr>
        <w:pStyle w:val="Heading1"/>
      </w:pPr>
      <w:r>
        <w:t>2. Những gì có thể khẳng định</w:t>
      </w:r>
    </w:p>
    <w:p>
      <w:pPr>
        <w:pStyle w:val="ListBullet"/>
      </w:pPr>
      <w:r>
        <w:t>Mô hình triển khai là MLP có giám sát trên thống kê completed network flow; feature pipeline dùng chung giữa train và inference.</w:t>
      </w:r>
    </w:p>
    <w:p>
      <w:pPr>
        <w:pStyle w:val="ListBullet"/>
      </w:pPr>
      <w:r>
        <w:t>Hệ phát hiện tổng thể là hybrid: rule/signature, bằng chứng auth/HTTP/process/file và điểm mô hình. Chain được suy ra từ sự kiện có chứng cứ, không từ tên kịch bản hoặc lệnh của operator.</w:t>
      </w:r>
    </w:p>
    <w:p>
      <w:pPr>
        <w:pStyle w:val="ListBullet"/>
      </w:pPr>
      <w:r>
        <w:t>Mốc0.4.15.2 có sửa việc legacy correlation message vượt6000UTF-8bytes; giữ local full event và rút gọn bản gửi.</w:t>
      </w:r>
    </w:p>
    <w:p>
      <w:pPr>
        <w:pStyle w:val="ListBullet"/>
      </w:pPr>
      <w:r>
        <w:t>Người dùng đã cung cấp MODEL_VERIFY_OK với max_probability_difference=1.1920928955078125×10⁻⁷ trên bundle cuối. Chỉ xác minh tính tương thích suy luận, không xác minh accuracy.</w:t>
      </w:r>
    </w:p>
    <w:p>
      <w:pPr>
        <w:pStyle w:val="ListBullet"/>
      </w:pPr>
      <w:r>
        <w:t>Báo cáo regression của0.4.15.2 ghi525 tests, hai Windows-only skips, không có failures. Không chuyển số test phần mềm thành tỉ lệ phát hiện tấn công.</w:t>
      </w:r>
    </w:p>
    <w:p>
      <w:pPr>
        <w:pStyle w:val="Heading1"/>
      </w:pPr>
      <w:r>
        <w:t>3. Những gì chưa đủ bằng chứng để kết luận</w:t>
      </w:r>
    </w:p>
    <w:p>
      <w:pPr>
        <w:pStyle w:val="ListBullet"/>
      </w:pPr>
      <w:r>
        <w:t>Chưa có model.json và metrics.json đầy đủ của run cuối trong dữ liệu tải lên để trích chính xác threshold, epoch tốt nhất, active mask, confusion matrix và hyperparameter cuối. Không tự điền chúng bằng các giá trị mặc định của code.</w:t>
      </w:r>
    </w:p>
    <w:p>
      <w:pPr>
        <w:pStyle w:val="ListBullet"/>
      </w:pPr>
      <w:r>
        <w:t>Không có bằng chứng rằng hệ thống phát hiện mọi zero-day hoặc OOD. MLP supervised và rule threshold không tương đương novelty detector có kiểm chứng.</w:t>
      </w:r>
    </w:p>
    <w:p>
      <w:pPr>
        <w:pStyle w:val="ListBullet"/>
      </w:pPr>
      <w:r>
        <w:t>Quan hệ thời gian, cùng IP/user hoặc mũi tên trên dashboard không đủ chứng minh nhân quả, chung tác nhân hay chiếm quyền trái phép.</w:t>
      </w:r>
    </w:p>
    <w:p>
      <w:pPr>
        <w:pStyle w:val="ListBullet"/>
      </w:pPr>
      <w:r>
        <w:t>EICAR là file kiểm thử antivirus; VT positives không chứng minh đã thực thi mã độc. HTTP302 không chứng minh SQLi thành công.</w:t>
      </w:r>
    </w:p>
    <w:p>
      <w:pPr>
        <w:pStyle w:val="ListBullet"/>
      </w:pPr>
      <w:r>
        <w:t>Không có số CPU/RAM/GPU vật lý đã được kiểm chứng; phần cấu hình phần cứng nêu đề xuất, không trình bày như cấu hình đo thực tế.</w:t>
      </w:r>
    </w:p>
    <w:p>
      <w:pPr>
        <w:pStyle w:val="ListBullet"/>
      </w:pPr>
      <w:r>
        <w:t>Chưa có bản chứng minh dựng lại toàn bộ Compose/snapshot thành công trên máy sạch.</w:t>
      </w:r>
    </w:p>
    <w:p>
      <w:pPr>
        <w:pStyle w:val="Heading1"/>
      </w:pPr>
      <w:r>
        <w:t>4. Thuật ngữ thống nhất</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Thuật ngữ</w:t>
            </w:r>
          </w:p>
        </w:tc>
        <w:tc>
          <w:tcPr>
            <w:tcW w:type="dxa" w:w="4762"/>
          </w:tcPr>
          <w:p>
            <w:r>
              <w:t>Nghĩa sử dụng trong báo cáo</w:t>
            </w:r>
          </w:p>
        </w:tc>
      </w:tr>
      <w:tr>
        <w:tc>
          <w:tcPr>
            <w:tcW w:type="dxa" w:w="4762"/>
          </w:tcPr>
          <w:p>
            <w:r>
              <w:rPr>
                <w:sz w:val="20"/>
              </w:rPr>
              <w:t>Observation</w:t>
            </w:r>
          </w:p>
        </w:tc>
        <w:tc>
          <w:tcPr>
            <w:tcW w:type="dxa" w:w="4762"/>
          </w:tcPr>
          <w:p>
            <w:r>
              <w:rPr>
                <w:sz w:val="20"/>
              </w:rPr>
              <w:t>Điều hệ thống ghi nhận; chưa mặc định là tấn công.</w:t>
            </w:r>
          </w:p>
        </w:tc>
      </w:tr>
      <w:tr>
        <w:tc>
          <w:tcPr>
            <w:tcW w:type="dxa" w:w="4762"/>
          </w:tcPr>
          <w:p>
            <w:r>
              <w:rPr>
                <w:sz w:val="20"/>
              </w:rPr>
              <w:t>Indicator</w:t>
            </w:r>
          </w:p>
        </w:tc>
        <w:tc>
          <w:tcPr>
            <w:tcW w:type="dxa" w:w="4762"/>
          </w:tcPr>
          <w:p>
            <w:r>
              <w:rPr>
                <w:sz w:val="20"/>
              </w:rPr>
              <w:t>Dấu hiệu như payload pattern hoặc threshold; có false positive.</w:t>
            </w:r>
          </w:p>
        </w:tc>
      </w:tr>
      <w:tr>
        <w:tc>
          <w:tcPr>
            <w:tcW w:type="dxa" w:w="4762"/>
          </w:tcPr>
          <w:p>
            <w:r>
              <w:rPr>
                <w:sz w:val="20"/>
              </w:rPr>
              <w:t>Evidence</w:t>
            </w:r>
          </w:p>
        </w:tc>
        <w:tc>
          <w:tcPr>
            <w:tcW w:type="dxa" w:w="4762"/>
          </w:tcPr>
          <w:p>
            <w:r>
              <w:rPr>
                <w:sz w:val="20"/>
              </w:rPr>
              <w:t>Bản ghi có nguồn và định danh để truy vết; độ mạnh tùy nguồn.</w:t>
            </w:r>
          </w:p>
        </w:tc>
      </w:tr>
      <w:tr>
        <w:tc>
          <w:tcPr>
            <w:tcW w:type="dxa" w:w="4762"/>
          </w:tcPr>
          <w:p>
            <w:r>
              <w:rPr>
                <w:sz w:val="20"/>
              </w:rPr>
              <w:t>Case</w:t>
            </w:r>
          </w:p>
        </w:tc>
        <w:tc>
          <w:tcPr>
            <w:tcW w:type="dxa" w:w="4762"/>
          </w:tcPr>
          <w:p>
            <w:r>
              <w:rPr>
                <w:sz w:val="20"/>
              </w:rPr>
              <w:t>Tập sự kiện detector liên kết theo ngữ cảnh cụ thể.</w:t>
            </w:r>
          </w:p>
        </w:tc>
      </w:tr>
      <w:tr>
        <w:tc>
          <w:tcPr>
            <w:tcW w:type="dxa" w:w="4762"/>
          </w:tcPr>
          <w:p>
            <w:r>
              <w:rPr>
                <w:sz w:val="20"/>
              </w:rPr>
              <w:t>Episode</w:t>
            </w:r>
          </w:p>
        </w:tc>
        <w:tc>
          <w:tcPr>
            <w:tcW w:type="dxa" w:w="4762"/>
          </w:tcPr>
          <w:p>
            <w:r>
              <w:rPr>
                <w:sz w:val="20"/>
              </w:rPr>
              <w:t>Khoảng hoạt động phân tách theo endpoint và event time.</w:t>
            </w:r>
          </w:p>
        </w:tc>
      </w:tr>
      <w:tr>
        <w:tc>
          <w:tcPr>
            <w:tcW w:type="dxa" w:w="4762"/>
          </w:tcPr>
          <w:p>
            <w:r>
              <w:rPr>
                <w:sz w:val="20"/>
              </w:rPr>
              <w:t>Branch</w:t>
            </w:r>
          </w:p>
        </w:tc>
        <w:tc>
          <w:tcPr>
            <w:tcW w:type="dxa" w:w="4762"/>
          </w:tcPr>
          <w:p>
            <w:r>
              <w:rPr>
                <w:sz w:val="20"/>
              </w:rPr>
              <w:t>Nhánh có ownership/account/session và các bước riêng.</w:t>
            </w:r>
          </w:p>
        </w:tc>
      </w:tr>
      <w:tr>
        <w:tc>
          <w:tcPr>
            <w:tcW w:type="dxa" w:w="4762"/>
          </w:tcPr>
          <w:p>
            <w:r>
              <w:rPr>
                <w:sz w:val="20"/>
              </w:rPr>
              <w:t>Chain</w:t>
            </w:r>
          </w:p>
        </w:tc>
        <w:tc>
          <w:tcPr>
            <w:tcW w:type="dxa" w:w="4762"/>
          </w:tcPr>
          <w:p>
            <w:r>
              <w:rPr>
                <w:sz w:val="20"/>
              </w:rPr>
              <w:t>DAG/timeline của các bước quan sát trong một ngữ cảnh giới hạn.</w:t>
            </w:r>
          </w:p>
        </w:tc>
      </w:tr>
      <w:tr>
        <w:tc>
          <w:tcPr>
            <w:tcW w:type="dxa" w:w="4762"/>
          </w:tcPr>
          <w:p>
            <w:r>
              <w:rPr>
                <w:sz w:val="20"/>
              </w:rPr>
              <w:t>Revision</w:t>
            </w:r>
          </w:p>
        </w:tc>
        <w:tc>
          <w:tcPr>
            <w:tcW w:type="dxa" w:w="4762"/>
          </w:tcPr>
          <w:p>
            <w:r>
              <w:rPr>
                <w:sz w:val="20"/>
              </w:rPr>
              <w:t>Bản cập nhật cùng chain, không phải cuộc tấn công mới.</w:t>
            </w:r>
          </w:p>
        </w:tc>
      </w:tr>
      <w:tr>
        <w:tc>
          <w:tcPr>
            <w:tcW w:type="dxa" w:w="4762"/>
          </w:tcPr>
          <w:p>
            <w:r>
              <w:rPr>
                <w:sz w:val="20"/>
              </w:rPr>
              <w:t>Risk score</w:t>
            </w:r>
          </w:p>
        </w:tc>
        <w:tc>
          <w:tcPr>
            <w:tcW w:type="dxa" w:w="4762"/>
          </w:tcPr>
          <w:p>
            <w:r>
              <w:rPr>
                <w:sz w:val="20"/>
              </w:rPr>
              <w:t>Ưu tiên vận hành local0–100, không phải xác suất.</w:t>
            </w:r>
          </w:p>
        </w:tc>
      </w:tr>
      <w:tr>
        <w:tc>
          <w:tcPr>
            <w:tcW w:type="dxa" w:w="4762"/>
          </w:tcPr>
          <w:p>
            <w:r>
              <w:rPr>
                <w:sz w:val="20"/>
              </w:rPr>
              <w:t>MLP attack_score</w:t>
            </w:r>
          </w:p>
        </w:tc>
        <w:tc>
          <w:tcPr>
            <w:tcW w:type="dxa" w:w="4762"/>
          </w:tcPr>
          <w:p>
            <w:r>
              <w:rPr>
                <w:sz w:val="20"/>
              </w:rPr>
              <w:t>1 − score BENIGN; chưa hiệu chuẩn xác suất.</w:t>
            </w:r>
          </w:p>
        </w:tc>
      </w:tr>
      <w:tr>
        <w:tc>
          <w:tcPr>
            <w:tcW w:type="dxa" w:w="4762"/>
          </w:tcPr>
          <w:p>
            <w:r>
              <w:rPr>
                <w:sz w:val="20"/>
              </w:rPr>
              <w:t>Next-step hypothesis</w:t>
            </w:r>
          </w:p>
        </w:tc>
        <w:tc>
          <w:tcPr>
            <w:tcW w:type="dxa" w:w="4762"/>
          </w:tcPr>
          <w:p>
            <w:r>
              <w:rPr>
                <w:sz w:val="20"/>
              </w:rPr>
              <w:t>Gợi ý điều tra curated, chưa được quan sát.</w:t>
            </w:r>
          </w:p>
        </w:tc>
      </w:tr>
      <w:tr>
        <w:tc>
          <w:tcPr>
            <w:tcW w:type="dxa" w:w="4762"/>
          </w:tcPr>
          <w:p>
            <w:r>
              <w:rPr>
                <w:sz w:val="20"/>
              </w:rPr>
              <w:t>Replay</w:t>
            </w:r>
          </w:p>
        </w:tc>
        <w:tc>
          <w:tcPr>
            <w:tcW w:type="dxa" w:w="4762"/>
          </w:tcPr>
          <w:p>
            <w:r>
              <w:rPr>
                <w:sz w:val="20"/>
              </w:rPr>
              <w:t>Chạy lại bộ phân tích trên raw log đã lưu, không thực thi lại hành động.</w:t>
            </w:r>
          </w:p>
        </w:tc>
      </w:tr>
      <w:tr>
        <w:tc>
          <w:tcPr>
            <w:tcW w:type="dxa" w:w="4762"/>
          </w:tcPr>
          <w:p>
            <w:r>
              <w:rPr>
                <w:sz w:val="20"/>
              </w:rPr>
              <w:t>Reproduction</w:t>
            </w:r>
          </w:p>
        </w:tc>
        <w:tc>
          <w:tcPr>
            <w:tcW w:type="dxa" w:w="4762"/>
          </w:tcPr>
          <w:p>
            <w:r>
              <w:rPr>
                <w:sz w:val="20"/>
              </w:rPr>
              <w:t>Dựng lại phần mềm/môi trường hoặc kiểm thử có kiểm soát; khác replay.</w:t>
            </w:r>
          </w:p>
        </w:tc>
      </w:tr>
      <w:tr>
        <w:tc>
          <w:tcPr>
            <w:tcW w:type="dxa" w:w="4762"/>
          </w:tcPr>
          <w:p>
            <w:r>
              <w:rPr>
                <w:sz w:val="20"/>
              </w:rPr>
              <w:t>Out of training scope</w:t>
            </w:r>
          </w:p>
        </w:tc>
        <w:tc>
          <w:tcPr>
            <w:tcW w:type="dxa" w:w="4762"/>
          </w:tcPr>
          <w:p>
            <w:r>
              <w:rPr>
                <w:sz w:val="20"/>
              </w:rPr>
              <w:t>Guard kỹ thuật ngoài điều kiện inference; không phải OOD detector đầy đủ.</w:t>
            </w:r>
          </w:p>
        </w:tc>
      </w:tr>
    </w:tbl>
    <w:p/>
    <w:p>
      <w:pPr>
        <w:pStyle w:val="Heading1"/>
      </w:pPr>
      <w:r>
        <w:t>5. Thứ tự sử dụng</w:t>
      </w:r>
    </w:p>
    <w:p>
      <w:r>
        <w:t>Đọc tài liệu01 trước để xác định nguồn và trust boundary; tiếp theo02 cho ý nghĩa điểm mô hình;03 cho semantics rule;04 cho kết nối giữa evidence, risk và graph. Dùng05 để kiểm tra có thể tái lập hay không. Chỉ đưa kết quả đo vào báo cáo khi có file evidence tương ứng.</w:t>
      </w:r>
    </w:p>
    <w:p>
      <w:pPr>
        <w:pStyle w:val="Heading1"/>
      </w:pPr>
      <w:r>
        <w:t>6. Bộ bổ sung thực nghiệm nên lưu cùng hồ sơ</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Thành phần</w:t>
            </w:r>
          </w:p>
        </w:tc>
        <w:tc>
          <w:tcPr>
            <w:tcW w:type="dxa" w:w="3175"/>
          </w:tcPr>
          <w:p>
            <w:r>
              <w:t>Mục đích</w:t>
            </w:r>
          </w:p>
        </w:tc>
        <w:tc>
          <w:tcPr>
            <w:tcW w:type="dxa" w:w="3175"/>
          </w:tcPr>
          <w:p>
            <w:r>
              <w:t>Trạng thái</w:t>
            </w:r>
          </w:p>
        </w:tc>
      </w:tr>
      <w:tr>
        <w:tc>
          <w:tcPr>
            <w:tcW w:type="dxa" w:w="3175"/>
          </w:tcPr>
          <w:p>
            <w:r>
              <w:rPr>
                <w:sz w:val="20"/>
              </w:rPr>
              <w:t>model.json + metrics.json run cuối</w:t>
            </w:r>
          </w:p>
        </w:tc>
        <w:tc>
          <w:tcPr>
            <w:tcW w:type="dxa" w:w="3175"/>
          </w:tcPr>
          <w:p>
            <w:r>
              <w:rPr>
                <w:sz w:val="20"/>
              </w:rPr>
              <w:t>Thông số chính xác và kết quả test thực</w:t>
            </w:r>
          </w:p>
        </w:tc>
        <w:tc>
          <w:tcPr>
            <w:tcW w:type="dxa" w:w="3175"/>
          </w:tcPr>
          <w:p>
            <w:r>
              <w:rPr>
                <w:sz w:val="20"/>
              </w:rPr>
              <w:t>Chưa được tải lên đầy đủ</w:t>
            </w:r>
          </w:p>
        </w:tc>
      </w:tr>
      <w:tr>
        <w:tc>
          <w:tcPr>
            <w:tcW w:type="dxa" w:w="3175"/>
          </w:tcPr>
          <w:p>
            <w:r>
              <w:rPr>
                <w:sz w:val="20"/>
              </w:rPr>
              <w:t>Sáu file bundle inference + SHA256SUMS</w:t>
            </w:r>
          </w:p>
        </w:tc>
        <w:tc>
          <w:tcPr>
            <w:tcW w:type="dxa" w:w="3175"/>
          </w:tcPr>
          <w:p>
            <w:r>
              <w:rPr>
                <w:sz w:val="20"/>
              </w:rPr>
              <w:t>Golden verification và triển khai</w:t>
            </w:r>
          </w:p>
        </w:tc>
        <w:tc>
          <w:tcPr>
            <w:tcW w:type="dxa" w:w="3175"/>
          </w:tcPr>
          <w:p>
            <w:r>
              <w:rPr>
                <w:sz w:val="20"/>
              </w:rPr>
              <w:t>Đã xác minh tại máy người dùng</w:t>
            </w:r>
          </w:p>
        </w:tc>
      </w:tr>
      <w:tr>
        <w:tc>
          <w:tcPr>
            <w:tcW w:type="dxa" w:w="3175"/>
          </w:tcPr>
          <w:p>
            <w:r>
              <w:rPr>
                <w:sz w:val="20"/>
              </w:rPr>
              <w:t>Raw session + session.json</w:t>
            </w:r>
          </w:p>
        </w:tc>
        <w:tc>
          <w:tcPr>
            <w:tcW w:type="dxa" w:w="3175"/>
          </w:tcPr>
          <w:p>
            <w:r>
              <w:rPr>
                <w:sz w:val="20"/>
              </w:rPr>
              <w:t>Continuity, hash, thời gian và trạng thái đóng</w:t>
            </w:r>
          </w:p>
        </w:tc>
        <w:tc>
          <w:tcPr>
            <w:tcW w:type="dxa" w:w="3175"/>
          </w:tcPr>
          <w:p>
            <w:r>
              <w:rPr>
                <w:sz w:val="20"/>
              </w:rPr>
              <w:t>Có trong máy lab; không nhúng toàn bộ vào DOCX</w:t>
            </w:r>
          </w:p>
        </w:tc>
      </w:tr>
      <w:tr>
        <w:tc>
          <w:tcPr>
            <w:tcW w:type="dxa" w:w="3175"/>
          </w:tcPr>
          <w:p>
            <w:r>
              <w:rPr>
                <w:sz w:val="20"/>
              </w:rPr>
              <w:t>correlation-cases.json + live-activities.jsonl</w:t>
            </w:r>
          </w:p>
        </w:tc>
        <w:tc>
          <w:tcPr>
            <w:tcW w:type="dxa" w:w="3175"/>
          </w:tcPr>
          <w:p>
            <w:r>
              <w:rPr>
                <w:sz w:val="20"/>
              </w:rPr>
              <w:t>Tái dựng graph và truy nguyên event</w:t>
            </w:r>
          </w:p>
        </w:tc>
        <w:tc>
          <w:tcPr>
            <w:tcW w:type="dxa" w:w="3175"/>
          </w:tcPr>
          <w:p>
            <w:r>
              <w:rPr>
                <w:sz w:val="20"/>
              </w:rPr>
              <w:t>Cần lưu phiên tiêu biểu khi nộp evidence</w:t>
            </w:r>
          </w:p>
        </w:tc>
      </w:tr>
      <w:tr>
        <w:tc>
          <w:tcPr>
            <w:tcW w:type="dxa" w:w="3175"/>
          </w:tcPr>
          <w:p>
            <w:r>
              <w:rPr>
                <w:sz w:val="20"/>
              </w:rPr>
              <w:t>Report replay và query indexer</w:t>
            </w:r>
          </w:p>
        </w:tc>
        <w:tc>
          <w:tcPr>
            <w:tcW w:type="dxa" w:w="3175"/>
          </w:tcPr>
          <w:p>
            <w:r>
              <w:rPr>
                <w:sz w:val="20"/>
              </w:rPr>
              <w:t>Phân biệt engine đúng với delivery/UI đúng</w:t>
            </w:r>
          </w:p>
        </w:tc>
        <w:tc>
          <w:tcPr>
            <w:tcW w:type="dxa" w:w="3175"/>
          </w:tcPr>
          <w:p>
            <w:r>
              <w:rPr>
                <w:sz w:val="20"/>
              </w:rPr>
              <w:t>Phải xác minh riêng</w:t>
            </w:r>
          </w:p>
        </w:tc>
      </w:tr>
      <w:tr>
        <w:tc>
          <w:tcPr>
            <w:tcW w:type="dxa" w:w="3175"/>
          </w:tcPr>
          <w:p>
            <w:r>
              <w:rPr>
                <w:sz w:val="20"/>
              </w:rPr>
              <w:t>Package/container inventory</w:t>
            </w:r>
          </w:p>
        </w:tc>
        <w:tc>
          <w:tcPr>
            <w:tcW w:type="dxa" w:w="3175"/>
          </w:tcPr>
          <w:p>
            <w:r>
              <w:rPr>
                <w:sz w:val="20"/>
              </w:rPr>
              <w:t>Đối chiếu môi trường thực</w:t>
            </w:r>
          </w:p>
        </w:tc>
        <w:tc>
          <w:tcPr>
            <w:tcW w:type="dxa" w:w="3175"/>
          </w:tcPr>
          <w:p>
            <w:r>
              <w:rPr>
                <w:sz w:val="20"/>
              </w:rPr>
              <w:t>Đã cung cấp một phần và dùng trong tài liệu01</w:t>
            </w:r>
          </w:p>
        </w:tc>
      </w:tr>
    </w:tbl>
    <w:p/>
    <w:p>
      <w:pPr>
        <w:pStyle w:val="Heading1"/>
      </w:pPr>
      <w:r>
        <w:t>Nguồn và tài liệu tham khảo</w:t>
      </w:r>
    </w:p>
    <w:p>
      <w:r>
        <w:t>Nguồn chính là mã triển khai tại mốc commit nêu trên. Tài liệu của nhà cung cấp dùng để giải thích semantics; không suy ra hệ thống đã triển khai mọi tính năng có trong sản phẩm.</w:t>
      </w:r>
    </w:p>
    <w:p>
      <w:r>
        <w:t>Mã nguồn: https://github.com/MeoLee/SOC-giamsat/blob/313ceed/lab-a/docs/validation-04152.json</w:t>
      </w:r>
    </w:p>
    <w:p>
      <w:r>
        <w:t>Mã nguồn: https://github.com/MeoLee/SOC-giamsat/blob/313ceed/lab-a/soc_ai/predict.py</w:t>
      </w:r>
    </w:p>
    <w:p>
      <w:r>
        <w:t>Mã nguồn: https://github.com/MeoLee/SOC-giamsat/blob/313ceed/lab-a/docs/BENCHMARK-VI.md</w:t>
      </w:r>
    </w:p>
    <w:p>
      <w:r>
        <w:t>[W1] Wazuh — Rules classification — https://documentation.wazuh.com/current/user-manual/ruleset/rules-classification.html</w:t>
      </w:r>
    </w:p>
    <w:p>
      <w:r>
        <w:t>[W2] Wazuh — Rules syntax — https://documentation.wazuh.com/current/user-manual/ruleset/ruleset-xml-syntax/rules.html</w:t>
      </w:r>
    </w:p>
    <w:p>
      <w:r>
        <w:t>[W3] Wazuh — Testing rules — https://documentation.wazuh.com/current/user-manual/ruleset/testing.html</w:t>
      </w:r>
    </w:p>
    <w:p>
      <w:r>
        <w:t>[W4] Wazuh — Docker deployment — https://documentation.wazuh.com/current/deployment-options/docker/index.html</w:t>
      </w:r>
    </w:p>
    <w:p>
      <w:r>
        <w:t>[W5] Wazuh — VirusTotal integration — https://documentation.wazuh.com/current/user-manual/capabilities/malware-detection/virus-total-integration.html</w:t>
      </w:r>
    </w:p>
    <w:p>
      <w:r>
        <w:t>[S1] Suricata — EVE JSON — https://docs.suricata.io/en/latest/output/eve/eve-json-output.html</w:t>
      </w:r>
    </w:p>
    <w:p>
      <w:r>
        <w:t>[S2] Suricata — Rules — https://docs.suricata.io/en/latest/rules/index.html</w:t>
      </w:r>
    </w:p>
    <w:p>
      <w:r>
        <w:t>[A1] MITRE ATT&amp;CK — Network Service Discovery T1046 — https://attack.mitre.org/techniques/T1046/</w:t>
      </w:r>
    </w:p>
    <w:p>
      <w:r>
        <w:t>[A2] MITRE ATT&amp;CK — Password Guessing T1110.001 — https://attack.mitre.org/techniques/T1110/001/</w:t>
      </w:r>
    </w:p>
    <w:p>
      <w:r>
        <w:t>[A3] MITRE ATT&amp;CK — Valid Accounts T1078 — https://attack.mitre.org/techniques/T1078/</w:t>
      </w:r>
    </w:p>
    <w:p>
      <w:r>
        <w:t>[A4] MITRE ATT&amp;CK — Unix Shell T1059.004 — https://attack.mitre.org/techniques/T1059/004/</w:t>
      </w:r>
    </w:p>
    <w:p>
      <w:r>
        <w:t>[A5] MITRE ATT&amp;CK — Ingress Tool Transfer T1105 — https://attack.mitre.org/techniques/T1105/</w:t>
      </w:r>
    </w:p>
    <w:p>
      <w:r>
        <w:t>[A6] MITRE ATT&amp;CK — Endpoint Denial of Service T1499 — https://attack.mitre.org/techniques/T1499/</w:t>
      </w:r>
    </w:p>
    <w:p>
      <w:r>
        <w:t>[A7] MITRE ATT&amp;CK — Cron T1053.003 — https://attack.mitre.org/techniques/T1053/003/</w:t>
      </w:r>
    </w:p>
    <w:p>
      <w:r>
        <w:t>[A8] Center for Threat-Informed Defense — Attack Flow — https://center-for-threat-informed-defense.github.io/attack-flow/</w:t>
      </w:r>
    </w:p>
    <w:p>
      <w:r>
        <w:t>[D1] UNB CIC — CICIDS2017 dataset — https://www.unb.ca/cic/datasets/ids-2017.html</w:t>
      </w:r>
    </w:p>
    <w:p>
      <w:r>
        <w:t>[P1] PyTorch — CrossEntropyLoss — https://docs.pytorch.org/docs/stable/generated/torch.nn.CrossEntropyLoss.html</w:t>
      </w:r>
    </w:p>
    <w:p>
      <w:r>
        <w:t>[P2] PyTorch — AdamW — https://docs.pytorch.org/docs/stable/generated/torch.optim.AdamW.html</w:t>
      </w:r>
    </w:p>
    <w:p>
      <w:r>
        <w:t>[P3] scikit-learn — classification_report — https://scikit-learn.org/stable/modules/generated/sklearn.metrics.classification_report.html</w:t>
      </w:r>
    </w:p>
    <w:p>
      <w:r>
        <w:t>[P4] scikit-learn — model evaluation — https://scikit-learn.org/stable/modules/model_evaluation.html</w:t>
      </w:r>
    </w:p>
    <w:p>
      <w:r>
        <w:t>[P5] Srivastava et al. (2014) — Dropout — https://jmlr.org/papers/v15/srivastava14a.html</w:t>
      </w:r>
    </w:p>
    <w:p>
      <w:r>
        <w:t>[P6] Loshchilov &amp; Hutter — Decoupled Weight Decay Regularization — https://arxiv.org/abs/1711.05101</w:t>
      </w:r>
    </w:p>
    <w:p>
      <w:r>
        <w:t>[L1] Linux — proc_pid_fd — https://man7.org/linux/man-pages/man5/proc_pid_fd.5.html</w:t>
      </w:r>
    </w:p>
    <w:p>
      <w:r>
        <w:t>[L2] Linux — inotify — https://man7.org/linux/man-pages/man7/inotify.7.html</w:t>
      </w:r>
    </w:p>
    <w:p>
      <w:r>
        <w:t>[E1] EICAR — Anti Malware Testfile — https://www.eicar.org/download-anti-malware-testfile/</w:t>
      </w:r>
    </w:p>
    <w:p>
      <w:r>
        <w:t>[O1] OpenSearch Dashboards — Vega — https://docs.opensearch.org/latest/dashboards/visualize/vega/</w:t>
      </w:r>
    </w:p>
    <w:p>
      <w:r>
        <w:t>[C1] Docker — Compose specification — https://docs.docker.com/reference/compose-file/</w:t>
      </w:r>
    </w:p>
    <w:p>
      <w:r>
        <w:t>[C2] Docker — Commit (mounted volumes excluded) — https://docs.docker.com/reference/cli/docker/container/commit/</w:t>
      </w:r>
    </w:p>
    <w:sectPr w:rsidR="00FC693F" w:rsidRPr="0006063C" w:rsidSect="00034616">
      <w:headerReference w:type="default" r:id="rId9"/>
      <w:footerReference w:type="default" r:id="rId10"/>
      <w:pgSz w:w="11906" w:h="16838"/>
      <w:pgMar w:top="1134" w:right="1020"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SOC–AI LAB  |  TÀI LIỆU KỸ THUẬT  |  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CHỈ DẪN BỘ HỒ SƠ VÀ PHẠM VI KẾT LUẬN</dc:title>
  <dc:subject>Tài liệu đối chiếu mã nguồn runtime 0.4.15.2</dc:subject>
  <dc:creator>Nhóm thực hiện SOC–AI Lab</dc:creator>
  <cp:keywords>SOC; Wazuh; Suricata; MLP; log normalization; attack chain</cp:keywords>
  <dc:description>generated by python-docx</dc:description>
  <cp:lastModifiedBy/>
  <cp:revision>1</cp:revision>
  <dcterms:created xsi:type="dcterms:W3CDTF">2013-12-23T23:15:00Z</dcterms:created>
  <dcterms:modified xsi:type="dcterms:W3CDTF">2013-12-23T23:15:00Z</dcterms:modified>
  <cp:category/>
</cp:coreProperties>
</file>