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GIẢI THÍCH DỮ LIỆU CICIDS,</w:t>
        <w:br/>
        <w:t>COHORT VÀ BỘ PREPARED</w:t>
      </w:r>
    </w:p>
    <w:p>
      <w:r>
        <w:t>Tài liệu phục vụ thuyết minh báo cáo và demo Training Dashboard. Ngày tổng hợp: 22/10/2026 (UTC+07:00).</w:t>
      </w:r>
    </w:p>
    <w:p>
      <w:r>
        <w:t>Train từ bộ prepared vẫn là huấn luyện model trên dữ liệu đã xử lý, không phải chỉ mở lại model cũ. Với bộ hiện tại, cách diễn đạt chính xác là: huấn luyện trên dữ liệu có nguồn gốc CICIDS2017 kết hợp dữ liệu local của lab.</w:t>
      </w:r>
    </w:p>
    <w:p>
      <w:pPr>
        <w:pStyle w:val="Heading1"/>
      </w:pPr>
      <w:r>
        <w:t>1. Vị trí của cohort và prepared trong quy trình</w:t>
      </w:r>
    </w:p>
    <w:p>
      <w:r>
        <w:t>Dữ liệu có nguồn gốc CICIDS2017 → Chọn và tổ chức flow thành cohort JSONL → Kiểm tra bản ghi, chuẩn hóa flow, trích xuất đặc trưng và gán tập train/validation/test → Bộ prepared → Khởi tạo model, huấn luyện, đánh giá và xuất model.</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Thành phần</w:t>
            </w:r>
          </w:p>
        </w:tc>
        <w:tc>
          <w:tcPr>
            <w:tcW w:type="dxa" w:w="4734"/>
          </w:tcPr>
          <w:p>
            <w:r>
              <w:t>Nội dung và vai trò</w:t>
            </w:r>
          </w:p>
        </w:tc>
      </w:tr>
      <w:tr>
        <w:tc>
          <w:tcPr>
            <w:tcW w:type="dxa" w:w="4734"/>
          </w:tcPr>
          <w:p>
            <w:r>
              <w:rPr>
                <w:sz w:val="22"/>
              </w:rPr>
              <w:t>Cohort JSONL</w:t>
            </w:r>
          </w:p>
        </w:tc>
        <w:tc>
          <w:tcPr>
            <w:tcW w:type="dxa" w:w="4734"/>
          </w:tcPr>
          <w:p>
            <w:r>
              <w:rPr>
                <w:sz w:val="22"/>
              </w:rPr>
              <w:t>Tập bản ghi flow đã lựa chọn, gồm dữ liệu flow, nhãn nghiên cứu và thông tin phục vụ kiểm tra nguồn dữ liệu. Là đầu vào của bước prepare.</w:t>
            </w:r>
          </w:p>
        </w:tc>
      </w:tr>
      <w:tr>
        <w:tc>
          <w:tcPr>
            <w:tcW w:type="dxa" w:w="4734"/>
          </w:tcPr>
          <w:p>
            <w:r>
              <w:rPr>
                <w:sz w:val="22"/>
              </w:rPr>
              <w:t>Prepared</w:t>
            </w:r>
          </w:p>
        </w:tc>
        <w:tc>
          <w:tcPr>
            <w:tcW w:type="dxa" w:w="4734"/>
          </w:tcPr>
          <w:p>
            <w:r>
              <w:rPr>
                <w:sz w:val="22"/>
              </w:rPr>
              <w:t>Kết quả xử lý cohort: ma trận đặc trưng, nhãn, thông tin chia tập và các file mô tả/kiểm tra. Là đầu vào trực tiếp của training.</w:t>
            </w:r>
          </w:p>
        </w:tc>
      </w:tr>
      <w:tr>
        <w:tc>
          <w:tcPr>
            <w:tcW w:type="dxa" w:w="4734"/>
          </w:tcPr>
          <w:p>
            <w:r>
              <w:rPr>
                <w:sz w:val="22"/>
              </w:rPr>
              <w:t>Model đã xuất</w:t>
            </w:r>
          </w:p>
        </w:tc>
        <w:tc>
          <w:tcPr>
            <w:tcW w:type="dxa" w:w="4734"/>
          </w:tcPr>
          <w:p>
            <w:r>
              <w:rPr>
                <w:sz w:val="22"/>
              </w:rPr>
              <w:t>Trọng số học được sau training, kèm thông số tiền xử lý, metadata và kết quả đánh giá; khác với dữ liệu prepared.</w:t>
            </w:r>
          </w:p>
        </w:tc>
      </w:tr>
    </w:tbl>
    <w:p/>
    <w:p>
      <w:r>
        <w:t>Cohort không được nhét nguyên file vào prepared. Nội dung cần thiết được chuyển thành các mảng dữ liệu; thông tin nguồn và hash được ghi trong báo cáo để truy nguyên.</w:t>
      </w:r>
    </w:p>
    <w:p>
      <w:pPr>
        <w:pStyle w:val="Heading1"/>
      </w:pPr>
      <w:r>
        <w:t>2. Thành phần bộ prepared của run cuối</w:t>
      </w:r>
    </w:p>
    <w:p>
      <w:r>
        <w:t>Thư mục prepared: E:\SOC-Lab\AI\quality-data\20261019T152751Z-0e65ae\prepared</w:t>
      </w:r>
    </w:p>
    <w:p>
      <w:r>
        <w:t>Run model: mlp04-quality-20261019-232507. Metadata có weights_sha256 khớp trọng số đã đóng gói: 0fcf7de3e1985440b7bfe1b8b6771df08a09837a87fcb7f55a9272316b89982d.</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Thành phần</w:t>
            </w:r>
          </w:p>
        </w:tc>
        <w:tc>
          <w:tcPr>
            <w:tcW w:type="dxa" w:w="4734"/>
          </w:tcPr>
          <w:p>
            <w:r>
              <w:t>Số lượng</w:t>
            </w:r>
          </w:p>
        </w:tc>
      </w:tr>
      <w:tr>
        <w:tc>
          <w:tcPr>
            <w:tcW w:type="dxa" w:w="4734"/>
          </w:tcPr>
          <w:p>
            <w:r>
              <w:rPr>
                <w:sz w:val="22"/>
              </w:rPr>
              <w:t>Dữ liệu nền có nguồn gốc CICIDS</w:t>
            </w:r>
          </w:p>
        </w:tc>
        <w:tc>
          <w:tcPr>
            <w:tcW w:type="dxa" w:w="4734"/>
          </w:tcPr>
          <w:p>
            <w:r>
              <w:rPr>
                <w:sz w:val="22"/>
              </w:rPr>
              <w:t>549.816 bản ghi</w:t>
            </w:r>
          </w:p>
        </w:tc>
      </w:tr>
      <w:tr>
        <w:tc>
          <w:tcPr>
            <w:tcW w:type="dxa" w:w="4734"/>
          </w:tcPr>
          <w:p>
            <w:r>
              <w:rPr>
                <w:sz w:val="22"/>
              </w:rPr>
              <w:t>Dữ liệu local bổ sung</w:t>
            </w:r>
          </w:p>
        </w:tc>
        <w:tc>
          <w:tcPr>
            <w:tcW w:type="dxa" w:w="4734"/>
          </w:tcPr>
          <w:p>
            <w:r>
              <w:rPr>
                <w:sz w:val="22"/>
              </w:rPr>
              <w:t>384 bản ghi</w:t>
            </w:r>
          </w:p>
        </w:tc>
      </w:tr>
      <w:tr>
        <w:tc>
          <w:tcPr>
            <w:tcW w:type="dxa" w:w="4734"/>
          </w:tcPr>
          <w:p>
            <w:r>
              <w:rPr>
                <w:sz w:val="22"/>
              </w:rPr>
              <w:t>Tổng cộng</w:t>
            </w:r>
          </w:p>
        </w:tc>
        <w:tc>
          <w:tcPr>
            <w:tcW w:type="dxa" w:w="4734"/>
          </w:tcPr>
          <w:p>
            <w:r>
              <w:rPr>
                <w:sz w:val="22"/>
              </w:rPr>
              <w:t>550.200 bản ghi</w:t>
            </w:r>
          </w:p>
        </w:tc>
      </w:tr>
      <w:tr>
        <w:tc>
          <w:tcPr>
            <w:tcW w:type="dxa" w:w="4734"/>
          </w:tcPr>
          <w:p>
            <w:r>
              <w:rPr>
                <w:sz w:val="22"/>
              </w:rPr>
              <w:t>Đặc trưng mỗi bản ghi</w:t>
            </w:r>
          </w:p>
        </w:tc>
        <w:tc>
          <w:tcPr>
            <w:tcW w:type="dxa" w:w="4734"/>
          </w:tcPr>
          <w:p>
            <w:r>
              <w:rPr>
                <w:sz w:val="22"/>
              </w:rPr>
              <w:t>24</w:t>
            </w:r>
          </w:p>
        </w:tc>
      </w:tr>
      <w:tr>
        <w:tc>
          <w:tcPr>
            <w:tcW w:type="dxa" w:w="4734"/>
          </w:tcPr>
          <w:p>
            <w:r>
              <w:rPr>
                <w:sz w:val="22"/>
              </w:rPr>
              <w:t>Local train / validation / test</w:t>
            </w:r>
          </w:p>
        </w:tc>
        <w:tc>
          <w:tcPr>
            <w:tcW w:type="dxa" w:w="4734"/>
          </w:tcPr>
          <w:p>
            <w:r>
              <w:rPr>
                <w:sz w:val="22"/>
              </w:rPr>
              <w:t>128 / 128 / 128 bản ghi</w:t>
            </w:r>
          </w:p>
        </w:tc>
      </w:tr>
    </w:tbl>
    <w:p/>
    <w:p>
      <w:r>
        <w:t>Tổng số bản ghi và số đặc trưng được lưu trong prepared_contract của model.json. Tổng local được cộng từ training_provenance.local_inputs (mỗi vai trò có 8 + 120 bản ghi); số nền được suy ra bằng 550.200 − 384 = 549.816. Đây là đối chiếu metadata, không phải lần đếm lại raw cohort mới.</w:t>
      </w:r>
    </w:p>
    <w:p>
      <w:r>
        <w:t>Phần local được ghi nhận là dữ liệu BENIGN, bổ sung quan sát lưu lượng bình thường trong lab. Không mô tả bộ này là CICIDS thuần hoặc toàn bộ CICIDS2017. Đây là bộ nghiên cứu đã lựa chọn và xử lý theo pipeline project; mã nguồn sử dụng provisional labels, không đồng nghĩa mọi bản ghi đã được xác minh độc lập.</w:t>
      </w:r>
    </w:p>
    <w:p>
      <w:pPr>
        <w:pStyle w:val="Heading1"/>
      </w:pPr>
      <w:r>
        <w:t>3. Các bước xử lý dữ liệu</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Bước</w:t>
            </w:r>
          </w:p>
        </w:tc>
        <w:tc>
          <w:tcPr>
            <w:tcW w:type="dxa" w:w="4734"/>
          </w:tcPr>
          <w:p>
            <w:r>
              <w:t>Cách xử lý trong project</w:t>
            </w:r>
          </w:p>
        </w:tc>
      </w:tr>
      <w:tr>
        <w:tc>
          <w:tcPr>
            <w:tcW w:type="dxa" w:w="4734"/>
          </w:tcPr>
          <w:p>
            <w:r>
              <w:rPr>
                <w:sz w:val="22"/>
              </w:rPr>
              <w:t>Kiểm tra dữ liệu</w:t>
            </w:r>
          </w:p>
        </w:tc>
        <w:tc>
          <w:tcPr>
            <w:tcW w:type="dxa" w:w="4734"/>
          </w:tcPr>
          <w:p>
            <w:r>
              <w:rPr>
                <w:sz w:val="22"/>
              </w:rPr>
              <w:t>Kiểm tra schema, record ID, bản ghi trùng và đối chiếu thống kê với báo cáo cohort.</w:t>
            </w:r>
          </w:p>
        </w:tc>
      </w:tr>
      <w:tr>
        <w:tc>
          <w:tcPr>
            <w:tcW w:type="dxa" w:w="4734"/>
          </w:tcPr>
          <w:p>
            <w:r>
              <w:rPr>
                <w:sz w:val="22"/>
              </w:rPr>
              <w:t>Chuẩn hóa flow</w:t>
            </w:r>
          </w:p>
        </w:tc>
        <w:tc>
          <w:tcPr>
            <w:tcW w:type="dxa" w:w="4734"/>
          </w:tcPr>
          <w:p>
            <w:r>
              <w:rPr>
                <w:sz w:val="22"/>
              </w:rPr>
              <w:t>Đưa bản ghi về cấu trúc flow thống nhất.</w:t>
            </w:r>
          </w:p>
        </w:tc>
      </w:tr>
      <w:tr>
        <w:tc>
          <w:tcPr>
            <w:tcW w:type="dxa" w:w="4734"/>
          </w:tcPr>
          <w:p>
            <w:r>
              <w:rPr>
                <w:sz w:val="22"/>
              </w:rPr>
              <w:t>Trích xuất đặc trưng</w:t>
            </w:r>
          </w:p>
        </w:tc>
        <w:tc>
          <w:tcPr>
            <w:tcW w:type="dxa" w:w="4734"/>
          </w:tcPr>
          <w:p>
            <w:r>
              <w:rPr>
                <w:sz w:val="22"/>
              </w:rPr>
              <w:t>Tạo vector 24 đặc trưng theo cùng feature contract dùng khi suy luận.</w:t>
            </w:r>
          </w:p>
        </w:tc>
      </w:tr>
      <w:tr>
        <w:tc>
          <w:tcPr>
            <w:tcW w:type="dxa" w:w="4734"/>
          </w:tcPr>
          <w:p>
            <w:r>
              <w:rPr>
                <w:sz w:val="22"/>
              </w:rPr>
              <w:t>Biến đổi số</w:t>
            </w:r>
          </w:p>
        </w:tc>
        <w:tc>
          <w:tcPr>
            <w:tcW w:type="dxa" w:w="4734"/>
          </w:tcPr>
          <w:p>
            <w:r>
              <w:rPr>
                <w:sz w:val="22"/>
              </w:rPr>
              <w:t>Một số đặc trưng số được biến đổi bằng log1p.</w:t>
            </w:r>
          </w:p>
        </w:tc>
      </w:tr>
      <w:tr>
        <w:tc>
          <w:tcPr>
            <w:tcW w:type="dxa" w:w="4734"/>
          </w:tcPr>
          <w:p>
            <w:r>
              <w:rPr>
                <w:sz w:val="22"/>
              </w:rPr>
              <w:t>Chia dữ liệu nền</w:t>
            </w:r>
          </w:p>
        </w:tc>
        <w:tc>
          <w:tcPr>
            <w:tcW w:type="dxa" w:w="4734"/>
          </w:tcPr>
          <w:p>
            <w:r>
              <w:rPr>
                <w:sz w:val="22"/>
              </w:rPr>
              <w:t>Theo nhóm tuple kết nối hai chiều, với chính sách mục tiêu 70/15/15.</w:t>
            </w:r>
          </w:p>
        </w:tc>
      </w:tr>
      <w:tr>
        <w:tc>
          <w:tcPr>
            <w:tcW w:type="dxa" w:w="4734"/>
          </w:tcPr>
          <w:p>
            <w:r>
              <w:rPr>
                <w:sz w:val="22"/>
              </w:rPr>
              <w:t>Ghép dữ liệu local</w:t>
            </w:r>
          </w:p>
        </w:tc>
        <w:tc>
          <w:tcPr>
            <w:tcW w:type="dxa" w:w="4734"/>
          </w:tcPr>
          <w:p>
            <w:r>
              <w:rPr>
                <w:sz w:val="22"/>
              </w:rPr>
              <w:t>Giữ vai trò train/validation/test theo các session đã khai báo.</w:t>
            </w:r>
          </w:p>
        </w:tc>
      </w:tr>
      <w:tr>
        <w:tc>
          <w:tcPr>
            <w:tcW w:type="dxa" w:w="4734"/>
          </w:tcPr>
          <w:p>
            <w:r>
              <w:rPr>
                <w:sz w:val="22"/>
              </w:rPr>
              <w:t>Lưu prepared</w:t>
            </w:r>
          </w:p>
        </w:tc>
        <w:tc>
          <w:tcPr>
            <w:tcW w:type="dxa" w:w="4734"/>
          </w:tcPr>
          <w:p>
            <w:r>
              <w:rPr>
                <w:sz w:val="22"/>
              </w:rPr>
              <w:t>Lưu dữ liệu, nhãn, chỉ định tập, báo cáo và thông tin kiểm tra tính toàn vẹn.</w:t>
            </w:r>
          </w:p>
        </w:tc>
      </w:tr>
      <w:tr>
        <w:tc>
          <w:tcPr>
            <w:tcW w:type="dxa" w:w="4734"/>
          </w:tcPr>
          <w:p>
            <w:r>
              <w:rPr>
                <w:sz w:val="22"/>
              </w:rPr>
              <w:t>Chuẩn hóa khi train</w:t>
            </w:r>
          </w:p>
        </w:tc>
        <w:tc>
          <w:tcPr>
            <w:tcW w:type="dxa" w:w="4734"/>
          </w:tcPr>
          <w:p>
            <w:r>
              <w:rPr>
                <w:sz w:val="22"/>
              </w:rPr>
              <w:t>Tính mean/std chỉ từ tập train, sau đó áp dụng phép biến đổi đó cho các tập còn lại.</w:t>
            </w:r>
          </w:p>
        </w:tc>
      </w:tr>
    </w:tbl>
    <w:p/>
    <w:p>
      <w:r>
        <w:t>Prepared lưu các đặc trưng đã trích xuất; bước fit mean/std được thực hiện khi train trên phần train, không fit trên toàn bộ train/validation/test. Chính sách chia theo nhóm kết nối không tự bảo đảm độc lập theo chiến dịch tấn công hoặc thời gian; báo cáo cần nêu giới hạn này.</w:t>
      </w:r>
    </w:p>
    <w:p>
      <w:pPr>
        <w:pStyle w:val="Heading1"/>
      </w:pPr>
      <w:r>
        <w:t>4. Vì sao để trống cohort vẫn train được?</w:t>
      </w:r>
    </w:p>
    <w:p>
      <w:r>
        <w:t>Bước chuyển cohort thành prepared đã hoàn tất trước đó. Khi train, chương trình đọc prepared thay vì đọc lại cohort. Vì vậy, khi dùng bộ prepared hoàn chỉnh, ô cohort có thể để trống và không cần bấm Chuẩn bị dữ liệu lại.</w:t>
      </w:r>
    </w:p>
    <w:p>
      <w:r>
        <w:t>Khi bấm Bắt đầu train với run mới, chương trình vẫn khởi tạo model, tính loss và gradient, cập nhật trọng số qua batch/epoch, đánh giá validation và chọn best epoch, sau đó đánh giá test và xuất model mới. Đây là training mới từ dữ liệu đã tiền xử lý. Chỉ thao tác Tiếp tục từ checkpoint mới khôi phục trạng thái huấn luyện đã lưu.</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Tình huống</w:t>
            </w:r>
          </w:p>
        </w:tc>
        <w:tc>
          <w:tcPr>
            <w:tcW w:type="dxa" w:w="4734"/>
          </w:tcPr>
          <w:p>
            <w:r>
              <w:t>Cách sử dụng giao diện</w:t>
            </w:r>
          </w:p>
        </w:tc>
      </w:tr>
      <w:tr>
        <w:tc>
          <w:tcPr>
            <w:tcW w:type="dxa" w:w="4734"/>
          </w:tcPr>
          <w:p>
            <w:r>
              <w:rPr>
                <w:sz w:val="22"/>
              </w:rPr>
              <w:t>Prepared Quality đã có</w:t>
            </w:r>
          </w:p>
        </w:tc>
        <w:tc>
          <w:tcPr>
            <w:tcW w:type="dxa" w:w="4734"/>
          </w:tcPr>
          <w:p>
            <w:r>
              <w:rPr>
                <w:sz w:val="22"/>
              </w:rPr>
              <w:t>Để trống cohort, chọn prepared Quality, kiểm tra local loss fraction phù hợp và train run mới.</w:t>
            </w:r>
          </w:p>
        </w:tc>
      </w:tr>
      <w:tr>
        <w:tc>
          <w:tcPr>
            <w:tcW w:type="dxa" w:w="4734"/>
          </w:tcPr>
          <w:p>
            <w:r>
              <w:rPr>
                <w:sz w:val="22"/>
              </w:rPr>
              <w:t>Prepared CICIDS thuần đã có</w:t>
            </w:r>
          </w:p>
        </w:tc>
        <w:tc>
          <w:tcPr>
            <w:tcW w:type="dxa" w:w="4734"/>
          </w:tcPr>
          <w:p>
            <w:r>
              <w:rPr>
                <w:sz w:val="22"/>
              </w:rPr>
              <w:t>Để trống cohort, chọn đúng bộ CICIDS thuần; local loss fraction = 0.</w:t>
            </w:r>
          </w:p>
        </w:tc>
      </w:tr>
      <w:tr>
        <w:tc>
          <w:tcPr>
            <w:tcW w:type="dxa" w:w="4734"/>
          </w:tcPr>
          <w:p>
            <w:r>
              <w:rPr>
                <w:sz w:val="22"/>
              </w:rPr>
              <w:t>Prepare mới từ cohort</w:t>
            </w:r>
          </w:p>
        </w:tc>
        <w:tc>
          <w:tcPr>
            <w:tcW w:type="dxa" w:w="4734"/>
          </w:tcPr>
          <w:p>
            <w:r>
              <w:rPr>
                <w:sz w:val="22"/>
              </w:rPr>
              <w:t>Nhập cohort JSONL đúng schema, chọn thư mục prepared mới rồi thực hiện prepare trước khi train.</w:t>
            </w:r>
          </w:p>
        </w:tc>
      </w:tr>
      <w:tr>
        <w:tc>
          <w:tcPr>
            <w:tcW w:type="dxa" w:w="4734"/>
          </w:tcPr>
          <w:p>
            <w:r>
              <w:rPr>
                <w:sz w:val="22"/>
              </w:rPr>
              <w:t>Chỉ có CSV/PCAP CICIDS gốc</w:t>
            </w:r>
          </w:p>
        </w:tc>
        <w:tc>
          <w:tcPr>
            <w:tcW w:type="dxa" w:w="4734"/>
          </w:tcPr>
          <w:p>
            <w:r>
              <w:rPr>
                <w:sz w:val="22"/>
              </w:rPr>
              <w:t>Cần chuyển đổi đúng pipeline thành cohort hợp lệ; không chỉ đổi phần mở rộng file.</w:t>
            </w:r>
          </w:p>
        </w:tc>
      </w:tr>
    </w:tbl>
    <w:p/>
    <w:p>
      <w:r>
        <w:t>Đổi local loss fraction từ 0.20 về 0 không xóa các mẫu local đã có trong prepared Quality. Muốn thí nghiệm CICIDS thuần phải dùng đúng bộ dữ liệu thuần riêng.</w:t>
      </w:r>
    </w:p>
    <w:p>
      <w:pPr>
        <w:pStyle w:val="Heading1"/>
      </w:pPr>
      <w:r>
        <w:t>5. Trả lời khi được hỏi vì sao không train lại bằng CICIDS</w:t>
      </w:r>
    </w:p>
    <w:p>
      <w:r>
        <w:t>“Phần demo vẫn thực hiện huấn luyện lại model. Dữ liệu CICIDS đã được lựa chọn, chuẩn hóa và chuyển thành bộ prepared từ trước, nên không cần lặp lại bước tiền xử lý trong mỗi lần train. Khi bắt đầu một run mới, hệ thống đọc các đặc trưng và nhãn từ prepared, khởi tạo model rồi cập nhật trọng số qua các epoch. Bộ dữ liệu của phiên này là CICIDS kết hợp dữ liệu bình thường thu từ lab, không phải CICIDS thuần.”</w:t>
      </w:r>
    </w:p>
    <w:p>
      <w:r>
        <w:t>Nếu lần demo chỉ chọn run cũ để xem biểu đồ hoặc bấm verify thì phải mô tả là xem/kiểm tra kết quả đã lưu, không gọi là một lần huấn luyện mới. Ảnh training mới cần lấy từ run demo thực tế và ghi rõ tên run.</w:t>
      </w:r>
    </w:p>
    <w:p>
      <w:pPr>
        <w:pStyle w:val="Heading1"/>
      </w:pPr>
      <w:r>
        <w:t>6. Đoạn văn có thể đưa vào báo cáo</w:t>
      </w:r>
    </w:p>
    <w:p>
      <w:r>
        <w:t>Để bảo đảm sử dụng nhất quán dữ liệu giữa các lần thực nghiệm, nghiên cứu tách giai đoạn chuẩn bị dữ liệu khỏi giai đoạn huấn luyện. Các flow có nguồn gốc CICIDS2017 được tổ chức thành cohort JSONL, kiểm tra, chuẩn hóa và trích xuất thành 24 đặc trưng. Bộ dữ liệu prepared cuối gồm 550.200 bản ghi, trong đó có 549.816 bản ghi nền và 384 bản ghi BENIGN bổ sung từ môi trường lab. Các lần huấn luyện mới sử dụng lại bộ prepared này để tối ưu trọng số model, thay vì lặp lại toàn bộ quá trình xử lý dữ liệu nguồn. Do đó, việc để trống trường cohort khi đã chọn prepared không có nghĩa là không sử dụng CICIDS hoặc không thực hiện huấn luyện.</w:t>
      </w:r>
    </w:p>
    <w:p>
      <w:r>
        <w:t>Giới hạn đánh giá: bộ dữ liệu là cohort nghiên cứu được lựa chọn, có nhãn tạm thời; cách chia nội bộ không chứng minh độc lập theo chiến dịch hoặc thời gian. Kết quả test nội bộ cần được phân biệt với hiệu quả trên các phiên lab độc lập.</w:t>
      </w:r>
    </w:p>
    <w:p>
      <w:pPr>
        <w:pStyle w:val="Heading1"/>
      </w:pPr>
      <w:r>
        <w:t>7. Chú thích ảnh đề xuất</w:t>
      </w:r>
    </w:p>
    <w:p>
      <w:r>
        <w:t>“Huấn luyện MLP trên bộ prepared kết hợp dữ liệu có nguồn gốc CICIDS2017 và dữ liệu local.”</w:t>
      </w:r>
    </w:p>
    <w:p>
      <w:r>
        <w:t>Không dùng chú thích “Huấn luyện CICIDS2017 thuần” cho bộ Quality hiện tại. Khi trình bày kết quả, phân biệt rõ run huấn luyện gốc, run demo mới và thao tác verify bundle.</w:t>
      </w:r>
    </w:p>
    <w:p>
      <w:pPr>
        <w:pStyle w:val="Heading1"/>
      </w:pPr>
      <w:r>
        <w:t>8. Căn cứ đối chiếu</w:t>
      </w:r>
    </w:p>
    <w:p>
      <w:r>
        <w:t>• model.json của model cuối: prepared_contract, training_provenance, split_policy, hyperparameters và weights_sha256.</w:t>
        <w:br/>
        <w:t>• soc_ai/prepare.py: kiểm tra cohort, trích xuất đặc trưng, chia tập và xuất prepared.</w:t>
        <w:br/>
        <w:t>• soc_ai/flow.py: feature contract, log1p và mean/std.</w:t>
        <w:br/>
        <w:t>• soc_ai/train.py: đọc prepared, fit preprocessor trên train và vòng lặp huấn luyện.</w:t>
      </w:r>
    </w:p>
    <w:p>
      <w:r>
        <w:t>Mã nguồn tham khảo: https://github.com/MeoLee/SOC-giamsat/tree/313ceed/lab-a/soc_ai</w:t>
        <w:br/>
        <w:t>CICIDS2017: https://www.unb.ca/cic/datasets/ids-2017.html</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SOC–AI LAB | DỮ LIỆU VÀ PHƯƠNG PHÁP HUẤN LUYỆN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