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09e7a9967e5fbc5adc589401090083968139d5b"/>
    <w:p>
      <w:pPr>
        <w:pStyle w:val="Heading1"/>
      </w:pPr>
      <w:r>
        <w:t xml:space="preserve">Практическая работа №6 + СРСП №6. Архитектура DAX: Measures, Calculated Columns, контексты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Полиенко Илья, группа DS 24-Б</w:t>
      </w:r>
      <w:r>
        <w:t xml:space="preserve"> </w:t>
      </w:r>
      <w:r>
        <w:rPr>
          <w:b/>
          <w:bCs/>
        </w:rPr>
        <w:t xml:space="preserve">Файл проекта:</w:t>
      </w:r>
      <w:r>
        <w:t xml:space="preserve"> </w:t>
      </w:r>
      <w:r>
        <w:rPr>
          <w:rStyle w:val="VerbatimChar"/>
        </w:rPr>
        <w:t xml:space="preserve">DS24-B_Polienko_Week6.pbix</w:t>
      </w:r>
      <w:r>
        <w:t xml:space="preserve"> </w:t>
      </w:r>
      <w:r>
        <w:rPr>
          <w:b/>
          <w:bCs/>
        </w:rPr>
        <w:t xml:space="preserve">Датасет:</w:t>
      </w:r>
      <w:r>
        <w:t xml:space="preserve"> </w:t>
      </w:r>
      <w:r>
        <w:rPr>
          <w:rStyle w:val="VerbatimChar"/>
        </w:rPr>
        <w:t xml:space="preserve">PowerBI_Week6_DAX_Dataset.xlsx</w:t>
      </w:r>
    </w:p>
    <w:bookmarkStart w:id="9" w:name="подготовка-модели-задание-1"/>
    <w:p>
      <w:pPr>
        <w:pStyle w:val="Heading2"/>
      </w:pPr>
      <w:r>
        <w:t xml:space="preserve">1. Подготовка модели (задание 1)</w:t>
      </w:r>
    </w:p>
    <w:p>
      <w:pPr>
        <w:pStyle w:val="FirstParagraph"/>
      </w:pPr>
      <w:r>
        <w:t xml:space="preserve">Загружены FactSales (1577 строк), FactReturns (210), DimProduct (12), DimCustomer (100), DimStore (8) и DimDate (608). Связи: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 / DimCustomer / DimStore → FactSales</w:t>
            </w:r>
          </w:p>
        </w:tc>
        <w:tc>
          <w:tcPr/>
          <w:p>
            <w:pPr>
              <w:pStyle w:val="Compact"/>
            </w:pPr>
            <w:r>
              <w:t xml:space="preserve">1:*, Single</w:t>
            </w:r>
          </w:p>
        </w:tc>
        <w:tc>
          <w:tcPr/>
          <w:p>
            <w:pPr>
              <w:pStyle w:val="Compact"/>
            </w:pPr>
            <w:r>
              <w:t xml:space="preserve">активны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 / DimCustomer / DimStore → FactReturns</w:t>
            </w:r>
          </w:p>
        </w:tc>
        <w:tc>
          <w:tcPr/>
          <w:p>
            <w:pPr>
              <w:pStyle w:val="Compact"/>
            </w:pPr>
            <w:r>
              <w:t xml:space="preserve">1:*, Single</w:t>
            </w:r>
          </w:p>
        </w:tc>
        <w:tc>
          <w:tcPr/>
          <w:p>
            <w:pPr>
              <w:pStyle w:val="Compact"/>
            </w:pPr>
            <w:r>
              <w:t xml:space="preserve">активны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DimDate[Date] → FactSales[OrderDate]</w:t>
            </w:r>
          </w:p>
        </w:tc>
        <w:tc>
          <w:tcPr/>
          <w:p>
            <w:pPr>
              <w:pStyle w:val="Compact"/>
            </w:pPr>
            <w:r>
              <w:t xml:space="preserve">1:*, Single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DimDate[Date] → FactSales[ShipDate]</w:t>
            </w:r>
          </w:p>
        </w:tc>
        <w:tc>
          <w:tcPr/>
          <w:p>
            <w:pPr>
              <w:pStyle w:val="Compact"/>
            </w:pPr>
            <w:r>
              <w:t xml:space="preserve">1:*, Single</w:t>
            </w:r>
          </w:p>
        </w:tc>
        <w:tc>
          <w:tcPr/>
          <w:p>
            <w:pPr>
              <w:pStyle w:val="Compact"/>
            </w:pPr>
            <w:r>
              <w:t xml:space="preserve">неактивна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DimDate[Date] → FactReturns[ReturnDate]</w:t>
            </w:r>
          </w:p>
        </w:tc>
        <w:tc>
          <w:tcPr/>
          <w:p>
            <w:pPr>
              <w:pStyle w:val="Compact"/>
            </w:pPr>
            <w:r>
              <w:t xml:space="preserve">1:*, Single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Grain FactSales:</w:t>
      </w:r>
      <w:r>
        <w:t xml:space="preserve"> </w:t>
      </w:r>
      <w:r>
        <w:t xml:space="preserve">одна строка — одна товарная позиция заказа. Строк 1577, заказов 820.</w:t>
      </w:r>
    </w:p>
    <w:p>
      <w:pPr>
        <w:pStyle w:val="BodyText"/>
      </w:pPr>
      <w:r>
        <w:rPr>
          <w:b/>
          <w:bCs/>
        </w:rPr>
        <w:t xml:space="preserve">Почему связи и grain проверяются до DAX.</w:t>
      </w:r>
      <w:r>
        <w:t xml:space="preserve"> </w:t>
      </w:r>
      <w:r>
        <w:t xml:space="preserve">Мера считается в Filter Context, а этот контекст приходит к факту через связи. Если связь неверна (</w:t>
      </w:r>
      <w:r>
        <w:rPr>
          <w:i/>
          <w:iCs/>
        </w:rPr>
        <w:t xml:space="preserve">:</w:t>
      </w:r>
      <w:r>
        <w:t xml:space="preserve"> </w:t>
      </w:r>
      <w:r>
        <w:t xml:space="preserve">или неактивна) или grain не понят, формула может быть синтаксически правильной, но давать неверное число. Например, COUNTROWS вместо числа заказов.</w:t>
      </w:r>
    </w:p>
    <w:bookmarkEnd w:id="9"/>
    <w:bookmarkStart w:id="10" w:name="Xf4f06a83097d3e100dc8ad4dce4c296d612e8cc"/>
    <w:p>
      <w:pPr>
        <w:pStyle w:val="Heading2"/>
      </w:pPr>
      <w:r>
        <w:t xml:space="preserve">2. Таблица _Measures и базовые меры (задания 2–7)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_Measures</w:t>
      </w:r>
      <w:r>
        <w:t xml:space="preserve"> </w:t>
      </w:r>
      <w:r>
        <w:t xml:space="preserve">создана через «Ввести данные» с одним служебным столбцом «Служебный», который скрыт. Все меры лежат в ней и разложены по папкам (displayFolder).</w:t>
      </w:r>
    </w:p>
    <w:p>
      <w:pPr>
        <w:pStyle w:val="BodyText"/>
      </w:pPr>
      <w:r>
        <w:rPr>
          <w:b/>
          <w:bCs/>
        </w:rPr>
        <w:t xml:space="preserve">Зачем меры отдельно от факта.</w:t>
      </w:r>
      <w:r>
        <w:t xml:space="preserve"> </w:t>
      </w:r>
      <w:r>
        <w:t xml:space="preserve">- Меры не принадлежат строкам таблицы, их удобно искать в одном месте.</w:t>
      </w:r>
      <w:r>
        <w:t xml:space="preserve"> </w:t>
      </w:r>
      <w:r>
        <w:t xml:space="preserve">- Если факт заменят или переименуют, меры не потеряются.</w:t>
      </w:r>
      <w:r>
        <w:t xml:space="preserve"> </w:t>
      </w:r>
      <w:r>
        <w:t xml:space="preserve">- Пользователь видит понятное разделение: данные отдельно, показатели отдельно.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Папка</w:t>
            </w:r>
          </w:p>
        </w:tc>
        <w:tc>
          <w:tcPr/>
          <w:p>
            <w:pPr>
              <w:pStyle w:val="Compact"/>
            </w:pPr>
            <w:r>
              <w:t xml:space="preserve">Мера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Значение (вся модель)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Базовые</w:t>
            </w:r>
          </w:p>
        </w:tc>
        <w:tc>
          <w:tcPr/>
          <w:p>
            <w:pPr>
              <w:pStyle w:val="Compact"/>
            </w:pPr>
            <w:r>
              <w:t xml:space="preserve">Total 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SUM(FactSales[SalesAmount])</w:t>
            </w:r>
          </w:p>
        </w:tc>
        <w:tc>
          <w:tcPr/>
          <w:p>
            <w:pPr>
              <w:pStyle w:val="Compact"/>
            </w:pPr>
            <w:r>
              <w:t xml:space="preserve">957 189 375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 Profit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SUM(FactSales[ProfitAmount])</w:t>
            </w:r>
          </w:p>
        </w:tc>
        <w:tc>
          <w:tcPr/>
          <w:p>
            <w:pPr>
              <w:pStyle w:val="Compact"/>
            </w:pPr>
            <w:r>
              <w:t xml:space="preserve">192 697 375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SUM(FactSales[CostAmount])</w:t>
            </w:r>
          </w:p>
        </w:tc>
        <w:tc>
          <w:tcPr/>
          <w:p>
            <w:pPr>
              <w:pStyle w:val="Compact"/>
            </w:pPr>
            <w:r>
              <w:t xml:space="preserve">764 492 000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Units Sold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SUM(FactSales[Quantity])</w:t>
            </w:r>
          </w:p>
        </w:tc>
        <w:tc>
          <w:tcPr/>
          <w:p>
            <w:pPr>
              <w:pStyle w:val="Compact"/>
            </w:pPr>
            <w:r>
              <w:t xml:space="preserve">4 654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Orders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DISTINCTCOUNT(FactSales[OrderID])</w:t>
            </w:r>
          </w:p>
        </w:tc>
        <w:tc>
          <w:tcPr/>
          <w:p>
            <w:pPr>
              <w:pStyle w:val="Compact"/>
            </w:pPr>
            <w:r>
              <w:t xml:space="preserve">820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Sales 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COUNTROWS(FactSales)</w:t>
            </w:r>
          </w:p>
        </w:tc>
        <w:tc>
          <w:tcPr/>
          <w:p>
            <w:pPr>
              <w:pStyle w:val="Compact"/>
            </w:pPr>
            <w:r>
              <w:t xml:space="preserve">1 577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Customers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DISTINCTCOUNT(FactSales[CustomerID])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 Returns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SUM(FactReturns[ReturnAmount])</w:t>
            </w:r>
          </w:p>
        </w:tc>
        <w:tc>
          <w:tcPr/>
          <w:p>
            <w:pPr>
              <w:pStyle w:val="Compact"/>
            </w:pPr>
            <w:r>
              <w:t xml:space="preserve">67 280 100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KPI</w:t>
            </w:r>
          </w:p>
        </w:tc>
        <w:tc>
          <w:tcPr/>
          <w:p>
            <w:pPr>
              <w:pStyle w:val="Compact"/>
            </w:pPr>
            <w:r>
              <w:t xml:space="preserve">Average Sale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AVERAGE(FactSales[SalesAmount])</w:t>
            </w:r>
          </w:p>
        </w:tc>
        <w:tc>
          <w:tcPr/>
          <w:p>
            <w:pPr>
              <w:pStyle w:val="Compact"/>
            </w:pPr>
            <w:r>
              <w:t xml:space="preserve">606 969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Average Order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DIVIDE([Total Sales], [Orders Count], 0)</w:t>
            </w:r>
          </w:p>
        </w:tc>
        <w:tc>
          <w:tcPr/>
          <w:p>
            <w:pPr>
              <w:pStyle w:val="Compact"/>
            </w:pPr>
            <w:r>
              <w:t xml:space="preserve">1 167 304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Profit Margin %</w:t>
            </w:r>
          </w:p>
        </w:tc>
        <w:tc>
          <w:tcPr/>
          <w:p>
            <w:pPr>
              <w:pStyle w:val="Compact"/>
            </w:pPr>
            <w:r>
              <w:t xml:space="preserve">VAR/RETURN, см. ниже</w:t>
            </w:r>
          </w:p>
        </w:tc>
        <w:tc>
          <w:tcPr/>
          <w:p>
            <w:pPr>
              <w:pStyle w:val="Compact"/>
            </w:pPr>
            <w:r>
              <w:t xml:space="preserve">20,1 %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Sales per 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DIVIDE([Total Sales], [Customers Count], 0)</w:t>
            </w:r>
          </w:p>
        </w:tc>
        <w:tc>
          <w:tcPr/>
          <w:p>
            <w:pPr>
              <w:pStyle w:val="Compact"/>
            </w:pPr>
            <w:r>
              <w:t xml:space="preserve">9 571 894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Units per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DIVIDE([Units Sold], [Orders Count], 0)</w:t>
            </w:r>
          </w:p>
        </w:tc>
        <w:tc>
          <w:tcPr/>
          <w:p>
            <w:pPr>
              <w:pStyle w:val="Compact"/>
            </w:pPr>
            <w:r>
              <w:t xml:space="preserve">5,68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Итераторы</w:t>
            </w:r>
          </w:p>
        </w:tc>
        <w:tc>
          <w:tcPr/>
          <w:p>
            <w:pPr>
              <w:pStyle w:val="Compact"/>
            </w:pPr>
            <w:r>
              <w:t xml:space="preserve">Sales Recalculated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SUMX(FactSales, Qty × Price × (1 − Disc))</w:t>
            </w:r>
          </w:p>
        </w:tc>
        <w:tc>
          <w:tcPr/>
          <w:p>
            <w:pPr>
              <w:pStyle w:val="Compact"/>
            </w:pPr>
            <w:r>
              <w:t xml:space="preserve">957 189 375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Average Revenue per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AVERAGEX(FactSales, …)</w:t>
            </w:r>
          </w:p>
        </w:tc>
        <w:tc>
          <w:tcPr/>
          <w:p>
            <w:pPr>
              <w:pStyle w:val="Compact"/>
            </w:pPr>
            <w:r>
              <w:t xml:space="preserve">606 969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Discount 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SUMX(FactSales, Qty × Price × Disc)</w:t>
            </w:r>
          </w:p>
        </w:tc>
        <w:tc>
          <w:tcPr/>
          <w:p>
            <w:pPr>
              <w:pStyle w:val="Compact"/>
            </w:pPr>
            <w:r>
              <w:t xml:space="preserve">33 681 625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Discount Rate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DIVIDE([Discount Amount], [Total Sales] + [Discount Amount], 0)</w:t>
            </w:r>
          </w:p>
        </w:tc>
        <w:tc>
          <w:tcPr/>
          <w:p>
            <w:pPr>
              <w:pStyle w:val="Compact"/>
            </w:pPr>
            <w:r>
              <w:t xml:space="preserve">3,4 %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Логика</w:t>
            </w:r>
          </w:p>
        </w:tc>
        <w:tc>
          <w:tcPr/>
          <w:p>
            <w:pPr>
              <w:pStyle w:val="Compact"/>
            </w:pPr>
            <w:r>
              <w:t xml:space="preserve">Sales Status</w:t>
            </w:r>
          </w:p>
        </w:tc>
        <w:tc>
          <w:tcPr/>
          <w:p>
            <w:pPr>
              <w:pStyle w:val="Compact"/>
            </w:pPr>
            <w:r>
              <w:t xml:space="preserve">IF, порог 10 000 000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Performance Level</w:t>
            </w:r>
          </w:p>
        </w:tc>
        <w:tc>
          <w:tcPr/>
          <w:p>
            <w:pPr>
              <w:pStyle w:val="Compact"/>
            </w:pPr>
            <w:r>
              <w:t xml:space="preserve">SWITCH(TRUE()), A/B/C/D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Alert</w:t>
            </w:r>
          </w:p>
        </w:tc>
        <w:tc>
          <w:tcPr/>
          <w:p>
            <w:pPr>
              <w:pStyle w:val="Compact"/>
            </w:pPr>
            <w:r>
              <w:t xml:space="preserve">IF, порог 8 %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AOV Segment</w:t>
            </w:r>
          </w:p>
        </w:tc>
        <w:tc>
          <w:tcPr/>
          <w:p>
            <w:pPr>
              <w:pStyle w:val="Compact"/>
            </w:pPr>
            <w:r>
              <w:t xml:space="preserve">SWITCH(TRUE()), 3 уровня чека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Возвраты и динамика</w:t>
            </w:r>
          </w:p>
        </w:tc>
        <w:tc>
          <w:tcPr/>
          <w:p>
            <w:pPr>
              <w:pStyle w:val="Compact"/>
            </w:pPr>
            <w:r>
              <w:t xml:space="preserve">Return Rate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DIVIDE([Total Returns], [Total Sales], 0)</w:t>
            </w:r>
          </w:p>
        </w:tc>
        <w:tc>
          <w:tcPr/>
          <w:p>
            <w:pPr>
              <w:pStyle w:val="Compact"/>
            </w:pPr>
            <w:r>
              <w:t xml:space="preserve">7,0 %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Sales 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CALCULATE([Total Sales], SAMEPERIODLASTYEAR(DimDate[Date]))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Sales YoY %</w:t>
            </w:r>
          </w:p>
        </w:tc>
        <w:tc>
          <w:tcPr/>
          <w:p>
            <w:pPr>
              <w:pStyle w:val="Compact"/>
            </w:pPr>
            <w:r>
              <w:t xml:space="preserve">VAR ×3, см. ниже</w:t>
            </w:r>
          </w:p>
        </w:tc>
        <w:tc>
          <w:tcPr/>
          <w:p>
            <w:pPr>
              <w:pStyle w:val="Compact"/>
            </w:pPr>
            <w:r>
              <w:t xml:space="preserve">2026: +11,9 %</w:t>
            </w:r>
          </w:p>
        </w:tc>
      </w:tr>
    </w:tbl>
    <w:p>
      <w:pPr>
        <w:pStyle w:val="BodyText"/>
      </w:pPr>
      <w:r>
        <w:t xml:space="preserve">Форматы:</w:t>
      </w:r>
      <w:r>
        <w:t xml:space="preserve"> </w:t>
      </w:r>
      <w:r>
        <w:t xml:space="preserve">- денежные меры —</w:t>
      </w:r>
      <w:r>
        <w:t xml:space="preserve"> </w:t>
      </w:r>
      <w:r>
        <w:rPr>
          <w:rStyle w:val="VerbatimChar"/>
        </w:rPr>
        <w:t xml:space="preserve">#,0</w:t>
      </w:r>
      <w:r>
        <w:t xml:space="preserve">;</w:t>
      </w:r>
      <w:r>
        <w:t xml:space="preserve"> </w:t>
      </w:r>
      <w:r>
        <w:t xml:space="preserve">- проценты —</w:t>
      </w:r>
      <w:r>
        <w:t xml:space="preserve"> </w:t>
      </w:r>
      <w:r>
        <w:rPr>
          <w:rStyle w:val="VerbatimChar"/>
        </w:rPr>
        <w:t xml:space="preserve">0.0%</w:t>
      </w:r>
      <w:r>
        <w:t xml:space="preserve">;</w:t>
      </w:r>
      <w:r>
        <w:t xml:space="preserve"> </w:t>
      </w:r>
      <w:r>
        <w:t xml:space="preserve">- Units Sold и количества — целое число.</w:t>
      </w:r>
    </w:p>
    <w:p>
      <w:pPr>
        <w:pStyle w:val="BodyText"/>
      </w:pPr>
      <w:r>
        <w:rPr>
          <w:b/>
          <w:bCs/>
        </w:rPr>
        <w:t xml:space="preserve">Задание 5. DISTINCTCOUNT против COUNTROWS.</w:t>
      </w:r>
      <w:r>
        <w:t xml:space="preserve"> </w:t>
      </w:r>
      <w:r>
        <w:t xml:space="preserve">Orders Count = 820, а Sales Lines = 1577. Одна строка FactSales — это позиция заказа, а не заказ. В заказе в среднем 1,9 позиции, поэтому строк почти вдвое больше. Число заказов — это количество уникальных OrderID.</w:t>
      </w:r>
    </w:p>
    <w:p>
      <w:pPr>
        <w:pStyle w:val="BodyText"/>
      </w:pPr>
      <w:r>
        <w:rPr>
          <w:b/>
          <w:bCs/>
        </w:rPr>
        <w:t xml:space="preserve">Задание 6. Average Sale Row против Average Order Value.</w:t>
      </w:r>
      <w:r>
        <w:t xml:space="preserve"> </w:t>
      </w:r>
      <w:r>
        <w:t xml:space="preserve">- Средняя строка — 606 969 ₸: это средняя сумма одной позиции.</w:t>
      </w:r>
      <w:r>
        <w:t xml:space="preserve"> </w:t>
      </w:r>
      <w:r>
        <w:t xml:space="preserve">- Средний чек — 1 167 304 ₸: это выручка, делённая на число заказов.</w:t>
      </w:r>
    </w:p>
    <w:p>
      <w:pPr>
        <w:pStyle w:val="BodyText"/>
      </w:pPr>
      <w:r>
        <w:t xml:space="preserve">Метрики разные, потому что чек складывается из нескольких позиций. По магазинам: в Aktau Coast средняя строка 629 885, а чек 1 265 395; в Almaty East — 573 967 и 1 068 947 (скриншот 01). Средняя строка отвечает на вопрос «сколько стоит типичная покупка товара», средний чек — «сколько клиент оставляет за визит».</w:t>
      </w:r>
    </w:p>
    <w:p>
      <w:pPr>
        <w:pStyle w:val="BodyText"/>
      </w:pPr>
      <w:r>
        <w:rPr>
          <w:b/>
          <w:bCs/>
        </w:rPr>
        <w:t xml:space="preserve">Задание 7. Profit Margin % в матрице категория × регион магазина.</w:t>
      </w:r>
      <w:r>
        <w:t xml:space="preserve"> </w:t>
      </w:r>
      <w:r>
        <w:t xml:space="preserve">Значение пересчитывается в каждой ячейке. Аксессуары дают самую высокую маржу (≈30 %), ноутбуки — самую низкую (≈18,5 %), и регионы отличаются слабо.</w:t>
      </w:r>
    </w:p>
    <w:bookmarkEnd w:id="10"/>
    <w:bookmarkStart w:id="11" w:name="filter-context-задания-89-23"/>
    <w:p>
      <w:pPr>
        <w:pStyle w:val="Heading2"/>
      </w:pPr>
      <w:r>
        <w:t xml:space="preserve">3. Filter Context (задания 8–9, 23)</w:t>
      </w:r>
    </w:p>
    <w:p>
      <w:pPr>
        <w:pStyle w:val="FirstParagraph"/>
      </w:pPr>
      <w:r>
        <w:t xml:space="preserve">Мера</w:t>
      </w:r>
      <w:r>
        <w:t xml:space="preserve"> </w:t>
      </w:r>
      <w:r>
        <w:rPr>
          <w:rStyle w:val="VerbatimChar"/>
        </w:rPr>
        <w:t xml:space="preserve">[Total Sales]</w:t>
      </w:r>
      <w:r>
        <w:t xml:space="preserve"> </w:t>
      </w:r>
      <w:r>
        <w:t xml:space="preserve">одна и та же, меняется только набор фильтров (скриншоты 02–07):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Активные фильтры</w:t>
            </w:r>
          </w:p>
        </w:tc>
        <w:tc>
          <w:tcPr/>
          <w:p>
            <w:pPr>
              <w:pStyle w:val="Compact"/>
            </w:pPr>
            <w:r>
              <w:t xml:space="preserve">Total Sales</w:t>
            </w:r>
          </w:p>
        </w:tc>
        <w:tc>
          <w:tcPr/>
          <w:p>
            <w:pPr>
              <w:pStyle w:val="Compact"/>
            </w:pPr>
            <w:r>
              <w:t xml:space="preserve">Orders Count</w:t>
            </w:r>
          </w:p>
        </w:tc>
        <w:tc>
          <w:tcPr/>
          <w:p>
            <w:pPr>
              <w:pStyle w:val="Compact"/>
            </w:pPr>
            <w:r>
              <w:t xml:space="preserve">Profit Margin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957 млн</w:t>
            </w:r>
          </w:p>
        </w:tc>
        <w:tc>
          <w:tcPr/>
          <w:p>
            <w:pPr>
              <w:pStyle w:val="Compact"/>
            </w:pPr>
            <w:r>
              <w:t xml:space="preserve">820</w:t>
            </w:r>
          </w:p>
        </w:tc>
        <w:tc>
          <w:tcPr/>
          <w:p>
            <w:pPr>
              <w:pStyle w:val="Compact"/>
            </w:pPr>
            <w:r>
              <w:t xml:space="preserve">20,1 %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Year = 2025</w:t>
            </w:r>
          </w:p>
        </w:tc>
        <w:tc>
          <w:tcPr/>
          <w:p>
            <w:pPr>
              <w:pStyle w:val="Compact"/>
            </w:pPr>
            <w:r>
              <w:t xml:space="preserve">558 млн</w:t>
            </w:r>
          </w:p>
        </w:tc>
        <w:tc>
          <w:tcPr/>
          <w:p>
            <w:pPr>
              <w:pStyle w:val="Compact"/>
            </w:pPr>
            <w:r>
              <w:t xml:space="preserve">495</w:t>
            </w:r>
          </w:p>
        </w:tc>
        <w:tc>
          <w:tcPr/>
          <w:p>
            <w:pPr>
              <w:pStyle w:val="Compact"/>
            </w:pPr>
            <w:r>
              <w:t xml:space="preserve">20,1 %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Year = 2026</w:t>
            </w:r>
          </w:p>
        </w:tc>
        <w:tc>
          <w:tcPr/>
          <w:p>
            <w:pPr>
              <w:pStyle w:val="Compact"/>
            </w:pPr>
            <w:r>
              <w:t xml:space="preserve">399 млн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20,2 %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Brand = Nova</w:t>
            </w:r>
          </w:p>
        </w:tc>
        <w:tc>
          <w:tcPr/>
          <w:p>
            <w:pPr>
              <w:pStyle w:val="Compact"/>
            </w:pPr>
            <w:r>
              <w:t xml:space="preserve">324 млн</w:t>
            </w:r>
          </w:p>
        </w:tc>
        <w:tc>
          <w:tcPr/>
          <w:p>
            <w:pPr>
              <w:pStyle w:val="Compact"/>
            </w:pPr>
            <w:r>
              <w:t xml:space="preserve">359</w:t>
            </w:r>
          </w:p>
        </w:tc>
        <w:tc>
          <w:tcPr/>
          <w:p>
            <w:pPr>
              <w:pStyle w:val="Compact"/>
            </w:pPr>
            <w:r>
              <w:t xml:space="preserve">20,1 %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Segment = Corporate</w:t>
            </w:r>
          </w:p>
        </w:tc>
        <w:tc>
          <w:tcPr/>
          <w:p>
            <w:pPr>
              <w:pStyle w:val="Compact"/>
            </w:pPr>
            <w:r>
              <w:t xml:space="preserve">205 млн</w:t>
            </w:r>
          </w:p>
        </w:tc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20,1 %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Segment = Corporate</w:t>
            </w:r>
            <w:r>
              <w:t xml:space="preserve"> </w:t>
            </w:r>
            <w:r>
              <w:rPr>
                <w:b/>
                <w:bCs/>
              </w:rPr>
              <w:t xml:space="preserve">и</w:t>
            </w:r>
            <w:r>
              <w:t xml:space="preserve"> </w:t>
            </w:r>
            <w:r>
              <w:t xml:space="preserve">Year = 2026</w:t>
            </w:r>
          </w:p>
        </w:tc>
        <w:tc>
          <w:tcPr/>
          <w:p>
            <w:pPr>
              <w:pStyle w:val="Compact"/>
            </w:pPr>
            <w:r>
              <w:t xml:space="preserve">83 млн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19,9 %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Кто создаёт Filter Context:</w:t>
      </w:r>
      <w:r>
        <w:t xml:space="preserve"> </w:t>
      </w:r>
      <w:r>
        <w:t xml:space="preserve">- срезы Year, Brand, Segment;</w:t>
      </w:r>
      <w:r>
        <w:t xml:space="preserve"> </w:t>
      </w:r>
      <w:r>
        <w:t xml:space="preserve">- строки и столбцы таблицы и матрицы (CategoryName; Region × Segment);</w:t>
      </w:r>
      <w:r>
        <w:t xml:space="preserve"> </w:t>
      </w:r>
      <w:r>
        <w:t xml:space="preserve">- выделение на других визуалах (cross-filter);</w:t>
      </w:r>
      <w:r>
        <w:t xml:space="preserve"> </w:t>
      </w:r>
      <w:r>
        <w:t xml:space="preserve">- фильтры уровня визуала, страницы и отчёта.</w:t>
      </w:r>
    </w:p>
    <w:p>
      <w:pPr>
        <w:pStyle w:val="BodyText"/>
      </w:pPr>
      <w:r>
        <w:t xml:space="preserve">Формула меры не меняется. Меняется подмножество строк FactSales, по которому выполняется SUM.</w:t>
      </w:r>
    </w:p>
    <w:p>
      <w:pPr>
        <w:pStyle w:val="BodyText"/>
      </w:pPr>
      <w:r>
        <w:rPr>
          <w:b/>
          <w:bCs/>
        </w:rPr>
        <w:t xml:space="preserve">Как связь участвует в контексте.</w:t>
      </w:r>
      <w:r>
        <w:t xml:space="preserve"> </w:t>
      </w:r>
      <w:r>
        <w:t xml:space="preserve">- Срез Brand фильтрует DimProduct, фильтр идёт по связи DimProduct[ProductID] 1 → * FactSales[ProductID], и в факте остаются только продажи товаров Nova.</w:t>
      </w:r>
      <w:r>
        <w:t xml:space="preserve"> </w:t>
      </w:r>
      <w:r>
        <w:t xml:space="preserve">- Срез Segment действует так же через DimCustomer.</w:t>
      </w:r>
      <w:r>
        <w:t xml:space="preserve"> </w:t>
      </w:r>
      <w:r>
        <w:t xml:space="preserve">- Year — через DimDate по активной связи OrderDate.</w:t>
      </w:r>
    </w:p>
    <w:p>
      <w:pPr>
        <w:pStyle w:val="BodyText"/>
      </w:pPr>
      <w:r>
        <w:t xml:space="preserve">Без связи фильтр измерения не достиг бы факта, и мера показывала бы одно и то же число.</w:t>
      </w:r>
    </w:p>
    <w:bookmarkEnd w:id="11"/>
    <w:bookmarkStart w:id="12" w:name="X3c96e59eb7a64444c7b5d3db1e0e91302d858f6"/>
    <w:p>
      <w:pPr>
        <w:pStyle w:val="Heading2"/>
      </w:pPr>
      <w:r>
        <w:t xml:space="preserve">4. Итераторы и Row Context (задания 10–12, 20, 24)</w:t>
      </w:r>
    </w:p>
    <w:p>
      <w:pPr>
        <w:pStyle w:val="SourceCode"/>
      </w:pPr>
      <w:r>
        <w:rPr>
          <w:rStyle w:val="VerbatimChar"/>
        </w:rPr>
        <w:t xml:space="preserve">Sales Recalculated =</w:t>
      </w:r>
      <w:r>
        <w:br/>
      </w:r>
      <w:r>
        <w:rPr>
          <w:rStyle w:val="VerbatimChar"/>
        </w:rPr>
        <w:t xml:space="preserve">SUMX(</w:t>
      </w:r>
      <w:r>
        <w:br/>
      </w:r>
      <w:r>
        <w:rPr>
          <w:rStyle w:val="VerbatimChar"/>
        </w:rPr>
        <w:t xml:space="preserve">    FactSales,</w:t>
      </w:r>
      <w:r>
        <w:br/>
      </w:r>
      <w:r>
        <w:rPr>
          <w:rStyle w:val="VerbatimChar"/>
        </w:rPr>
        <w:t xml:space="preserve">    FactSales[Quantity] * FactSales[UnitPrice] * (1 - FactSales[DiscountPct])</w:t>
      </w:r>
      <w:r>
        <w:br/>
      </w:r>
      <w:r>
        <w:rPr>
          <w:rStyle w:val="VerbatimChar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Мера</w:t>
            </w:r>
          </w:p>
        </w:tc>
        <w:tc>
          <w:tcPr/>
          <w:p>
            <w:pPr>
              <w:pStyle w:val="Compact"/>
            </w:pPr>
            <w:r>
              <w:t xml:space="preserve">Итерируемая таблица</w:t>
            </w:r>
          </w:p>
        </w:tc>
        <w:tc>
          <w:tcPr/>
          <w:p>
            <w:pPr>
              <w:pStyle w:val="Compact"/>
            </w:pPr>
            <w:r>
              <w:t xml:space="preserve">Выражение для строки</w:t>
            </w:r>
          </w:p>
        </w:tc>
        <w:tc>
          <w:tcPr/>
          <w:p>
            <w:pPr>
              <w:pStyle w:val="Compact"/>
            </w:pPr>
            <w:r>
              <w:t xml:space="preserve">Агрегация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Recalculated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Quantity × UnitPrice × (1 − DiscountPct)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Revenue per Line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Amount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Quantity × UnitPrice × DiscountPct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Сравнение.</w:t>
      </w:r>
      <w:r>
        <w:t xml:space="preserve"> </w:t>
      </w:r>
      <w:r>
        <w:t xml:space="preserve">- Sales Recalculated = Total Sales = 957 189 375 во всех контекстах: по каждой категории, магазину и году (скриншот 08). В источнике SalesAmount уже рассчитан этой же формулой, расхождений нет ни в одной из 1577 строк.</w:t>
      </w:r>
      <w:r>
        <w:t xml:space="preserve"> </w:t>
      </w:r>
      <w:r>
        <w:t xml:space="preserve">- Average Revenue per Line = Average Sale Row (606 969 в целом; ноутбуки 1 070 033, аксессуары 96 915). Строковое выражение равно SalesAmount, поэтому среднее совпадает.</w:t>
      </w:r>
      <w:r>
        <w:t xml:space="preserve"> </w:t>
      </w:r>
      <w:r>
        <w:t xml:space="preserve">- Итератор нужен там, где строкового значения нет в таблице. Пример — Discount Amount = 33,7 млн: сумма скидок, которую нельзя получить через SUM одного столбца.</w:t>
      </w:r>
    </w:p>
    <w:p>
      <w:pPr>
        <w:pStyle w:val="BodyText"/>
      </w:pPr>
      <w:r>
        <w:rPr>
          <w:b/>
          <w:bCs/>
        </w:rPr>
        <w:t xml:space="preserve">Задание 12. Row Context вручную</w:t>
      </w:r>
      <w:r>
        <w:t xml:space="preserve"> </w:t>
      </w:r>
      <w:r>
        <w:t xml:space="preserve">(скриншот 09, первые строки FactSales):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SalesLineID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UnitPrice</w:t>
            </w:r>
          </w:p>
        </w:tc>
        <w:tc>
          <w:tcPr/>
          <w:p>
            <w:pPr>
              <w:pStyle w:val="Compact"/>
            </w:pPr>
            <w:r>
              <w:t xml:space="preserve">DiscountPct</w:t>
            </w:r>
          </w:p>
        </w:tc>
        <w:tc>
          <w:tcPr/>
          <w:p>
            <w:pPr>
              <w:pStyle w:val="Compact"/>
            </w:pPr>
            <w:r>
              <w:t xml:space="preserve">Q × P × (1 − D)</w:t>
            </w:r>
          </w:p>
        </w:tc>
        <w:tc>
          <w:tcPr/>
          <w:p>
            <w:pPr>
              <w:pStyle w:val="Compact"/>
            </w:pPr>
            <w:r>
              <w:t xml:space="preserve">SalesAmount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SL000001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18 500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3 × 18 500 × 0,95 =</w:t>
            </w:r>
            <w:r>
              <w:t xml:space="preserve"> </w:t>
            </w:r>
            <w:r>
              <w:rPr>
                <w:b/>
                <w:bCs/>
              </w:rPr>
              <w:t xml:space="preserve">52 725</w:t>
            </w:r>
          </w:p>
        </w:tc>
        <w:tc>
          <w:tcPr/>
          <w:p>
            <w:pPr>
              <w:pStyle w:val="Compact"/>
            </w:pPr>
            <w:r>
              <w:t xml:space="preserve">52 725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SL000002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55 000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5 × 55 000 × 1,00 =</w:t>
            </w:r>
            <w:r>
              <w:t xml:space="preserve"> </w:t>
            </w:r>
            <w:r>
              <w:rPr>
                <w:b/>
                <w:bCs/>
              </w:rPr>
              <w:t xml:space="preserve">275 000</w:t>
            </w:r>
          </w:p>
        </w:tc>
        <w:tc>
          <w:tcPr/>
          <w:p>
            <w:pPr>
              <w:pStyle w:val="Compact"/>
            </w:pPr>
            <w:r>
              <w:t xml:space="preserve">275 000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SL000003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445 000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5 × 445 000 × 1,00 =</w:t>
            </w:r>
            <w:r>
              <w:t xml:space="preserve"> </w:t>
            </w:r>
            <w:r>
              <w:rPr>
                <w:b/>
                <w:bCs/>
              </w:rPr>
              <w:t xml:space="preserve">2 225 000</w:t>
            </w:r>
          </w:p>
        </w:tc>
        <w:tc>
          <w:tcPr/>
          <w:p>
            <w:pPr>
              <w:pStyle w:val="Compact"/>
            </w:pPr>
            <w:r>
              <w:t xml:space="preserve">2 225 000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Row Context своими словами.</w:t>
      </w:r>
      <w:r>
        <w:t xml:space="preserve"> </w:t>
      </w:r>
      <w:r>
        <w:t xml:space="preserve">SUMX проходит по таблице FactSales строка за строкой. На каждом шаге «текущая строка» и есть Row Context. Внутри него обращение</w:t>
      </w:r>
      <w:r>
        <w:t xml:space="preserve"> </w:t>
      </w:r>
      <w:r>
        <w:rPr>
          <w:rStyle w:val="VerbatimChar"/>
        </w:rPr>
        <w:t xml:space="preserve">FactSales[Quantity]</w:t>
      </w:r>
      <w:r>
        <w:t xml:space="preserve"> </w:t>
      </w:r>
      <w:r>
        <w:t xml:space="preserve">возвращает одно значение — количество именно этой строки, а не столбец целиком. Поэтому отдельный фильтр не нужен: выражение вычисляется для каждой строки, а затем SUMX складывает результаты. Внешний Filter Context (срезы, строки визуала) сначала определяет, по каким строкам пойдёт итерация.</w:t>
      </w:r>
    </w:p>
    <w:bookmarkEnd w:id="12"/>
    <w:bookmarkStart w:id="13" w:name="varreturn-if-switch-задания-1315-21-27"/>
    <w:p>
      <w:pPr>
        <w:pStyle w:val="Heading2"/>
      </w:pPr>
      <w:r>
        <w:t xml:space="preserve">5. VAR/RETURN, IF, SWITCH (задания 13–15, 21, 27)</w:t>
      </w:r>
    </w:p>
    <w:p>
      <w:pPr>
        <w:pStyle w:val="FirstParagraph"/>
      </w:pPr>
      <w:r>
        <w:rPr>
          <w:b/>
          <w:bCs/>
        </w:rPr>
        <w:t xml:space="preserve">Profit Margin % (финальная версия, VAR с двумя базовыми мерами):</w:t>
      </w:r>
    </w:p>
    <w:p>
      <w:pPr>
        <w:pStyle w:val="SourceCode"/>
      </w:pPr>
      <w:r>
        <w:rPr>
          <w:rStyle w:val="VerbatimChar"/>
        </w:rPr>
        <w:t xml:space="preserve">Profit Margin % =</w:t>
      </w:r>
      <w:r>
        <w:br/>
      </w:r>
      <w:r>
        <w:rPr>
          <w:rStyle w:val="VerbatimChar"/>
        </w:rPr>
        <w:t xml:space="preserve">VAR SalesValue = [Total Sales]</w:t>
      </w:r>
      <w:r>
        <w:br/>
      </w:r>
      <w:r>
        <w:rPr>
          <w:rStyle w:val="VerbatimChar"/>
        </w:rPr>
        <w:t xml:space="preserve">VAR ProfitValue = [Total Profit]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DIVIDE(ProfitValue, SalesValue, 0)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SalesValue</w:t>
      </w:r>
      <w:r>
        <w:t xml:space="preserve"> </w:t>
      </w:r>
      <w:r>
        <w:t xml:space="preserve">— выручка в текущем контексте;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ProfitValue</w:t>
      </w:r>
      <w:r>
        <w:t xml:space="preserve"> </w:t>
      </w:r>
      <w:r>
        <w:t xml:space="preserve">— прибыль.</w:t>
      </w:r>
    </w:p>
    <w:p>
      <w:pPr>
        <w:pStyle w:val="FirstParagraph"/>
      </w:pPr>
      <w:r>
        <w:t xml:space="preserve">Переменные вычисляются один раз, формула читается как текст. Версия без VAR (</w:t>
      </w:r>
      <w:r>
        <w:rPr>
          <w:rStyle w:val="VerbatimChar"/>
        </w:rPr>
        <w:t xml:space="preserve">DIVIDE([Total Profit], [Total Sales], 0)</w:t>
      </w:r>
      <w:r>
        <w:t xml:space="preserve">) даёт то же значение. По заданию оставлена одна финальная версия, с VAR.</w:t>
      </w:r>
    </w:p>
    <w:p>
      <w:pPr>
        <w:pStyle w:val="BodyText"/>
      </w:pPr>
      <w:r>
        <w:rPr>
          <w:b/>
          <w:bCs/>
        </w:rPr>
        <w:t xml:space="preserve">Sales YoY % (VAR с тремя переменными):</w:t>
      </w:r>
    </w:p>
    <w:p>
      <w:pPr>
        <w:pStyle w:val="SourceCode"/>
      </w:pPr>
      <w:r>
        <w:rPr>
          <w:rStyle w:val="VerbatimChar"/>
        </w:rPr>
        <w:t xml:space="preserve">Sales YoY % =</w:t>
      </w:r>
      <w:r>
        <w:br/>
      </w:r>
      <w:r>
        <w:rPr>
          <w:rStyle w:val="VerbatimChar"/>
        </w:rPr>
        <w:t xml:space="preserve">VAR CurrentSales = [Total Sales]</w:t>
      </w:r>
      <w:r>
        <w:br/>
      </w:r>
      <w:r>
        <w:rPr>
          <w:rStyle w:val="VerbatimChar"/>
        </w:rPr>
        <w:t xml:space="preserve">VAR PreviousSales = [Sales PY]</w:t>
      </w:r>
      <w:r>
        <w:br/>
      </w:r>
      <w:r>
        <w:rPr>
          <w:rStyle w:val="VerbatimChar"/>
        </w:rPr>
        <w:t xml:space="preserve">VAR Growth = CurrentSales - PreviousSales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IF(HASONEVALUE(DimDate[Year]) &amp;&amp; NOT ISBLANK(PreviousSales), DIVIDE(Growth, PreviousSales))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CurrentSales</w:t>
      </w:r>
      <w:r>
        <w:t xml:space="preserve"> </w:t>
      </w:r>
      <w:r>
        <w:t xml:space="preserve">— продажи периода;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PreviousSales</w:t>
      </w:r>
      <w:r>
        <w:t xml:space="preserve"> </w:t>
      </w:r>
      <w:r>
        <w:t xml:space="preserve">— тот же период год назад;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Growth</w:t>
      </w:r>
      <w:r>
        <w:t xml:space="preserve"> </w:t>
      </w:r>
      <w:r>
        <w:t xml:space="preserve">— абсолютный прирост.</w:t>
      </w:r>
    </w:p>
    <w:p>
      <w:pPr>
        <w:pStyle w:val="FirstParagraph"/>
      </w:pPr>
      <w:r>
        <w:t xml:space="preserve">Проверка HASONEVALUE нужна, чтобы в итоговой строке без выбранного года не выводился бессмысленный процент. Результат:</w:t>
      </w:r>
      <w:r>
        <w:t xml:space="preserve"> </w:t>
      </w:r>
      <w:r>
        <w:rPr>
          <w:b/>
          <w:bCs/>
        </w:rPr>
        <w:t xml:space="preserve">2026 к 2025 +11,9 %</w:t>
      </w:r>
      <w:r>
        <w:t xml:space="preserve"> </w:t>
      </w:r>
      <w:r>
        <w:t xml:space="preserve">(январь–август 2026 — 399,5 млн, январь–август 2025 — 357,0 млн).</w:t>
      </w:r>
    </w:p>
    <w:p>
      <w:pPr>
        <w:pStyle w:val="BodyText"/>
      </w:pPr>
      <w:r>
        <w:rPr>
          <w:b/>
          <w:bCs/>
        </w:rPr>
        <w:t xml:space="preserve">IF:</w:t>
      </w:r>
      <w:r>
        <w:t xml:space="preserve"> </w:t>
      </w:r>
      <w:r>
        <w:rPr>
          <w:rStyle w:val="VerbatimChar"/>
        </w:rPr>
        <w:t xml:space="preserve">Sales Status = IF([Total Sales] &gt;= 10000000, "Высокие продажи", "Обычные продажи")</w:t>
      </w:r>
      <w:r>
        <w:t xml:space="preserve">.</w:t>
      </w:r>
      <w:r>
        <w:t xml:space="preserve"> </w:t>
      </w:r>
      <w:r>
        <w:t xml:space="preserve">- По магазинам все 8 — «Высокие продажи»: каждый магазин продал 110–142 млн.</w:t>
      </w:r>
      <w:r>
        <w:t xml:space="preserve"> </w:t>
      </w:r>
      <w:r>
        <w:t xml:space="preserve">- По товарам статус меняется: Keyboard Pro (11,2 млн) ещё «Высокие», Mouse Air (6,4 млн) — «Обычные».</w:t>
      </w:r>
    </w:p>
    <w:p>
      <w:pPr>
        <w:pStyle w:val="BodyText"/>
      </w:pPr>
      <w:r>
        <w:rPr>
          <w:b/>
          <w:bCs/>
        </w:rPr>
        <w:t xml:space="preserve">SWITCH:</w:t>
      </w:r>
      <w:r>
        <w:t xml:space="preserve"> </w:t>
      </w:r>
      <w:r>
        <w:rPr>
          <w:rStyle w:val="VerbatimChar"/>
        </w:rPr>
        <w:t xml:space="preserve">Performance Level</w:t>
      </w:r>
      <w:r>
        <w:t xml:space="preserve"> </w:t>
      </w:r>
      <w:r>
        <w:t xml:space="preserve">по Profit Margin %, уровни A ≥ 25 %, B ≥ 15 %, C ≥ 5 %, иначе 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Profit Margin %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Аксессуары</w:t>
            </w:r>
          </w:p>
        </w:tc>
        <w:tc>
          <w:tcPr/>
          <w:p>
            <w:pPr>
              <w:pStyle w:val="Compact"/>
            </w:pPr>
            <w:r>
              <w:t xml:space="preserve">30,1 %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Мониторы</w:t>
            </w:r>
          </w:p>
        </w:tc>
        <w:tc>
          <w:tcPr/>
          <w:p>
            <w:pPr>
              <w:pStyle w:val="Compact"/>
            </w:pPr>
            <w:r>
              <w:t xml:space="preserve">25,0 %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Смартфоны</w:t>
            </w:r>
          </w:p>
        </w:tc>
        <w:tc>
          <w:tcPr/>
          <w:p>
            <w:pPr>
              <w:pStyle w:val="Compact"/>
            </w:pPr>
            <w:r>
              <w:t xml:space="preserve">21,3 %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Планшеты</w:t>
            </w:r>
          </w:p>
        </w:tc>
        <w:tc>
          <w:tcPr/>
          <w:p>
            <w:pPr>
              <w:pStyle w:val="Compact"/>
            </w:pPr>
            <w:r>
              <w:t xml:space="preserve">21,0 %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Ноутбуки</w:t>
            </w:r>
          </w:p>
        </w:tc>
        <w:tc>
          <w:tcPr/>
          <w:p>
            <w:pPr>
              <w:pStyle w:val="Compact"/>
            </w:pPr>
            <w:r>
              <w:t xml:space="preserve">18,5 %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Свои меры с IF и SWITCH (задание 27):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Return Alert = IF([Return Rate %] &gt; 0.08, "Проверить возвраты", "Норма")</w:t>
      </w:r>
      <w:r>
        <w:t xml:space="preserve">. Порог 8 % взят чуть выше среднего (7,0 %), чтобы подсвечивать только заметно худшие объекты. Срабатывает на Almaty Mega (9,8 %) и Shymkent Plaza (8,2 %), по категориям — нигде: максимум у планшетов, 7,7 %.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AOV Segment = SWITCH(TRUE(), [Average Order Value] &gt;= 1000000, "Крупный чек", &gt;= 500000, "Средний чек", "Малый чек")</w:t>
      </w:r>
      <w:r>
        <w:t xml:space="preserve">. Пороги: 1 млн — около среднего чека модели (1,17 млн), 0,5 млн — граница между техникой и аксессуарами.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 категориям:</w:t>
      </w:r>
      <w:r>
        <w:t xml:space="preserve"> </w:t>
      </w:r>
      <w:r>
        <w:t xml:space="preserve">ноутбуки — крупный чек; смартфоны и планшеты — средний; мониторы и аксессуары — малый.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 брендам:</w:t>
      </w:r>
      <w:r>
        <w:t xml:space="preserve"> </w:t>
      </w:r>
      <w:r>
        <w:t xml:space="preserve">Orion, Nova, Aster — средний; ViewMax, KeyLab — малый.</w:t>
      </w:r>
    </w:p>
    <w:bookmarkEnd w:id="13"/>
    <w:bookmarkStart w:id="14" w:name="measure-branching-задания-16-25"/>
    <w:p>
      <w:pPr>
        <w:pStyle w:val="Heading2"/>
      </w:pPr>
      <w:r>
        <w:t xml:space="preserve">6. Measure Branching (задания 16, 25)</w:t>
      </w:r>
    </w:p>
    <w:p>
      <w:pPr>
        <w:pStyle w:val="SourceCode"/>
      </w:pPr>
      <w:r>
        <w:rPr>
          <w:rStyle w:val="VerbatimChar"/>
        </w:rPr>
        <w:t xml:space="preserve">БАЗОВЫЕ (SUM / COUNT по столбцам)          ПРОИЗВОДНЫЕ KPI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        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[Total Sales] ───────┬───────────────────► [Average Order Value] ──► [AOV Segment]</w:t>
      </w:r>
      <w:r>
        <w:br/>
      </w:r>
      <w:r>
        <w:rPr>
          <w:rStyle w:val="VerbatimChar"/>
        </w:rPr>
        <w:t xml:space="preserve">[Orders Count] ──────┤</w:t>
      </w:r>
      <w:r>
        <w:br/>
      </w:r>
      <w:r>
        <w:rPr>
          <w:rStyle w:val="VerbatimChar"/>
        </w:rPr>
        <w:t xml:space="preserve">                     ├───────────────────► [Profit Margin %] ──────► [Performance Level]</w:t>
      </w:r>
      <w:r>
        <w:br/>
      </w:r>
      <w:r>
        <w:rPr>
          <w:rStyle w:val="VerbatimChar"/>
        </w:rPr>
        <w:t xml:space="preserve">[Total Profit] ──────┤</w:t>
      </w:r>
      <w:r>
        <w:br/>
      </w:r>
      <w:r>
        <w:rPr>
          <w:rStyle w:val="VerbatimChar"/>
        </w:rPr>
        <w:t xml:space="preserve">                     ├───────────────────► [Sales per Customer]</w:t>
      </w:r>
      <w:r>
        <w:br/>
      </w:r>
      <w:r>
        <w:rPr>
          <w:rStyle w:val="VerbatimChar"/>
        </w:rPr>
        <w:t xml:space="preserve">[Customers Count] ───┤</w:t>
      </w:r>
      <w:r>
        <w:br/>
      </w:r>
      <w:r>
        <w:rPr>
          <w:rStyle w:val="VerbatimChar"/>
        </w:rPr>
        <w:t xml:space="preserve">                     ├───────────────────► [Sales Status]</w:t>
      </w:r>
      <w:r>
        <w:br/>
      </w:r>
      <w:r>
        <w:rPr>
          <w:rStyle w:val="VerbatimChar"/>
        </w:rPr>
        <w:t xml:space="preserve">                     ├───────────────────► [Return Rate %] ────────► [Return Alert]</w:t>
      </w:r>
      <w:r>
        <w:br/>
      </w:r>
      <w:r>
        <w:rPr>
          <w:rStyle w:val="VerbatimChar"/>
        </w:rPr>
        <w:t xml:space="preserve">[Total Returns] ─────┤</w:t>
      </w:r>
      <w:r>
        <w:br/>
      </w:r>
      <w:r>
        <w:rPr>
          <w:rStyle w:val="VerbatimChar"/>
        </w:rPr>
        <w:t xml:space="preserve">                     ├──► [Sales PY] ────► [Sales YoY %]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[Units Sold] ────────┴───────────────────► [Units per Order] (+ [Orders Count])</w:t>
      </w:r>
      <w:r>
        <w:br/>
      </w:r>
      <w:r>
        <w:rPr>
          <w:rStyle w:val="VerbatimChar"/>
        </w:rPr>
        <w:t xml:space="preserve">ИТЕРАТОРЫ: [Discount Amount] ──► [Discount Rate %] (+ [Total Sales])</w:t>
      </w:r>
    </w:p>
    <w:p>
      <w:pPr>
        <w:pStyle w:val="Compact"/>
        <w:numPr>
          <w:ilvl w:val="0"/>
          <w:numId w:val="1003"/>
        </w:numPr>
      </w:pPr>
      <w:r>
        <w:t xml:space="preserve">Базовый слой — 8 мер, только в нём есть SUM, DISTINCTCOUNT и COUNTROWS по столбцам.</w:t>
      </w:r>
    </w:p>
    <w:p>
      <w:pPr>
        <w:pStyle w:val="Compact"/>
        <w:numPr>
          <w:ilvl w:val="0"/>
          <w:numId w:val="1003"/>
        </w:numPr>
      </w:pPr>
      <w:r>
        <w:t xml:space="preserve">Все KPI ссылаются на базовые меры и не дублируют SUM.</w:t>
      </w:r>
    </w:p>
    <w:p>
      <w:pPr>
        <w:pStyle w:val="Compact"/>
        <w:numPr>
          <w:ilvl w:val="0"/>
          <w:numId w:val="1003"/>
        </w:numPr>
      </w:pPr>
      <w:r>
        <w:t xml:space="preserve">Циклов нет: зависимости идут только слева направо.</w:t>
      </w:r>
    </w:p>
    <w:p>
      <w:pPr>
        <w:pStyle w:val="FirstParagraph"/>
      </w:pPr>
      <w:r>
        <w:t xml:space="preserve">Если завтра изменится определение выручки, например начнут вычитать возвраты, достаточно поправить одну меру</w:t>
      </w:r>
      <w:r>
        <w:t xml:space="preserve"> </w:t>
      </w:r>
      <w:r>
        <w:rPr>
          <w:rStyle w:val="VerbatimChar"/>
        </w:rPr>
        <w:t xml:space="preserve">[Total Sales]</w:t>
      </w:r>
      <w:r>
        <w:t xml:space="preserve">, и все 10 зависимых KPI пересчитаются сами.</w:t>
      </w:r>
    </w:p>
    <w:bookmarkEnd w:id="14"/>
    <w:bookmarkStart w:id="15" w:name="X276949bba5a21f9a202917c594a4ae08be6bb63"/>
    <w:p>
      <w:pPr>
        <w:pStyle w:val="Heading2"/>
      </w:pPr>
      <w:r>
        <w:t xml:space="preserve">7. Measure против Calculated Column и Calculated Table (задания 17–18, 26)</w:t>
      </w:r>
    </w:p>
    <w:p>
      <w:pPr>
        <w:pStyle w:val="FirstParagraph"/>
      </w:pPr>
      <w:r>
        <w:t xml:space="preserve">Временный столбец</w:t>
      </w:r>
      <w:r>
        <w:t xml:space="preserve"> </w:t>
      </w:r>
      <w:r>
        <w:rPr>
          <w:rStyle w:val="VerbatimChar"/>
        </w:rPr>
        <w:t xml:space="preserve">Profit Row Calc = FactSales[SalesAmount] - FactSales[CostAmount]</w:t>
      </w:r>
      <w:r>
        <w:t xml:space="preserve"> </w:t>
      </w:r>
      <w:r>
        <w:t xml:space="preserve">создан в FactSales.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Calculated Column</w:t>
            </w:r>
            <w:r>
              <w:t xml:space="preserve"> </w:t>
            </w:r>
            <w:r>
              <w:rPr>
                <w:rStyle w:val="VerbatimChar"/>
              </w:rPr>
              <w:t xml:space="preserve">Profit Row Calc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  <w:r>
              <w:t xml:space="preserve"> </w:t>
            </w:r>
            <w:r>
              <w:rPr>
                <w:rStyle w:val="VerbatimChar"/>
              </w:rPr>
              <w:t xml:space="preserve">[Total Profit]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Когда вычисляется</w:t>
            </w:r>
          </w:p>
        </w:tc>
        <w:tc>
          <w:tcPr/>
          <w:p>
            <w:pPr>
              <w:pStyle w:val="Compact"/>
            </w:pPr>
            <w:r>
              <w:t xml:space="preserve">При обновлении данных, для каждой строки</w:t>
            </w:r>
          </w:p>
        </w:tc>
        <w:tc>
          <w:tcPr/>
          <w:p>
            <w:pPr>
              <w:pStyle w:val="Compact"/>
            </w:pPr>
            <w:r>
              <w:t xml:space="preserve">В момент запроса визуала, в текущем Filter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</w:t>
            </w:r>
          </w:p>
        </w:tc>
        <w:tc>
          <w:tcPr/>
          <w:p>
            <w:pPr>
              <w:pStyle w:val="Compact"/>
            </w:pPr>
            <w:r>
              <w:t xml:space="preserve">Значение каждой из 1577 строк хранится в модели и увеличивает размер</w:t>
            </w:r>
          </w:p>
        </w:tc>
        <w:tc>
          <w:tcPr/>
          <w:p>
            <w:pPr>
              <w:pStyle w:val="Compact"/>
            </w:pPr>
            <w:r>
              <w:t xml:space="preserve">Хранится только формула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</w:pPr>
            <w:r>
              <w:t xml:space="preserve">Row Context: видит только свою строку</w:t>
            </w:r>
          </w:p>
        </w:tc>
        <w:tc>
          <w:tcPr/>
          <w:p>
            <w:pPr>
              <w:pStyle w:val="Compact"/>
            </w:pPr>
            <w:r>
              <w:t xml:space="preserve">Filter Context: учитывает срезы и строки визуала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В таблице по магазинам SUM столбца = Total Profit, например Aktau Coast 28 612 725 (скриншот 09)</w:t>
            </w:r>
          </w:p>
        </w:tc>
        <w:tc>
          <w:tcPr/>
          <w:p>
            <w:pPr>
              <w:pStyle w:val="Compact"/>
            </w:pPr>
            <w:r>
              <w:t xml:space="preserve">То же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Реакция на срез</w:t>
            </w:r>
          </w:p>
        </w:tc>
        <w:tc>
          <w:tcPr/>
          <w:p>
            <w:pPr>
              <w:pStyle w:val="Compact"/>
            </w:pPr>
            <w:r>
              <w:t xml:space="preserve">Сами значения строк не меняются. Меняется только неявная агрегация SUM поверх столбца</w:t>
            </w:r>
          </w:p>
        </w:tc>
        <w:tc>
          <w:tcPr/>
          <w:p>
            <w:pPr>
              <w:pStyle w:val="Compact"/>
            </w:pPr>
            <w:r>
              <w:t xml:space="preserve">Пересчитывается как KPI. Можно сделать долю, маржу, YoY</w:t>
            </w:r>
          </w:p>
        </w:tc>
      </w:tr>
    </w:tbl>
    <w:p>
      <w:pPr>
        <w:pStyle w:val="BodyText"/>
      </w:pPr>
      <w:r>
        <w:t xml:space="preserve">Вывод: столбец дублирует ProfitAmount, который уже есть в источнике, и ничего не добавляет. Он скрыт и оставлен только для демонстрации, его можно удалить.</w:t>
      </w:r>
    </w:p>
    <w:p>
      <w:pPr>
        <w:pStyle w:val="BodyText"/>
      </w:pPr>
      <w:r>
        <w:rPr>
          <w:b/>
          <w:bCs/>
        </w:rPr>
        <w:t xml:space="preserve">Почему Total Profit должна быть мерой.</w:t>
      </w:r>
      <w:r>
        <w:t xml:space="preserve"> </w:t>
      </w:r>
      <w:r>
        <w:t xml:space="preserve">Даже когда ProfitAmount есть в источнике, мера:</w:t>
      </w:r>
      <w:r>
        <w:t xml:space="preserve"> </w:t>
      </w:r>
      <w:r>
        <w:t xml:space="preserve">- задаёт одно явное определение;</w:t>
      </w:r>
      <w:r>
        <w:t xml:space="preserve"> </w:t>
      </w:r>
      <w:r>
        <w:t xml:space="preserve">- имеет формат;</w:t>
      </w:r>
      <w:r>
        <w:t xml:space="preserve"> </w:t>
      </w:r>
      <w:r>
        <w:t xml:space="preserve">- служит базой для Profit Margin %;</w:t>
      </w:r>
      <w:r>
        <w:t xml:space="preserve"> </w:t>
      </w:r>
      <w:r>
        <w:t xml:space="preserve">- работает в любом контексте;</w:t>
      </w:r>
      <w:r>
        <w:t xml:space="preserve"> </w:t>
      </w:r>
      <w:r>
        <w:t xml:space="preserve">- не позволяет визуалу неявно выбрать «среднее» или «количество» вместо суммы.</w:t>
      </w:r>
    </w:p>
    <w:p>
      <w:pPr>
        <w:pStyle w:val="BodyText"/>
      </w:pPr>
      <w:r>
        <w:rPr>
          <w:b/>
          <w:bCs/>
        </w:rPr>
        <w:t xml:space="preserve">Calculated Table.</w:t>
      </w:r>
      <w:r>
        <w:t xml:space="preserve"> </w:t>
      </w:r>
      <w:r>
        <w:rPr>
          <w:rStyle w:val="VerbatimChar"/>
        </w:rPr>
        <w:t xml:space="preserve">CorporateCustomers = FILTER(DimCustomer, DimCustomer[Segment] = "Corporate")</w:t>
      </w:r>
      <w:r>
        <w:t xml:space="preserve"> </w:t>
      </w:r>
      <w:r>
        <w:t xml:space="preserve">даёт 22 строки. Таблица вычисляется при обновлении и хранится в модели как обычная таблица. На срезы она не реагирует: её строки зафиксированы в момент обновления, а мера вычисляется при каждом запросе. Без реальной потребности её создавать не нужно, она дублирует данные DimCustomer. Тот же результат даёт срез Segment = Corporate. В финальную модель таблица не включена.</w:t>
      </w:r>
    </w:p>
    <w:p>
      <w:pPr>
        <w:pStyle w:val="BodyText"/>
      </w:pPr>
      <w:r>
        <w:rPr>
          <w:b/>
          <w:bCs/>
        </w:rPr>
        <w:t xml:space="preserve">Задание 26. Аудит: что можно было ошибочно сделать столбцом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Ошибка как Calculated Column</w:t>
            </w:r>
          </w:p>
        </w:tc>
        <w:tc>
          <w:tcPr/>
          <w:p>
            <w:pPr>
              <w:pStyle w:val="Compact"/>
            </w:pPr>
            <w:r>
              <w:t xml:space="preserve">Почему Measure лучше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 Margin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[ProfitAmount] / [SalesAmount]</w:t>
            </w:r>
            <w:r>
              <w:t xml:space="preserve"> </w:t>
            </w:r>
            <w:r>
              <w:t xml:space="preserve">по строке, затем SUM или AVERAGE в визуале</w:t>
            </w:r>
          </w:p>
        </w:tc>
        <w:tc>
          <w:tcPr/>
          <w:p>
            <w:pPr>
              <w:pStyle w:val="Compact"/>
            </w:pPr>
            <w:r>
              <w:t xml:space="preserve">Сумма процентов бессмысленна, среднее процентов строк ≠ маржа итога. Мера считает Σprofit / Σsales в любом контексте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Order Value</w:t>
            </w:r>
          </w:p>
        </w:tc>
        <w:tc>
          <w:tcPr/>
          <w:p>
            <w:pPr>
              <w:pStyle w:val="Compact"/>
            </w:pPr>
            <w:r>
              <w:t xml:space="preserve">столбец «сумма заказа», повторённый в каждой строке заказа</w:t>
            </w:r>
          </w:p>
        </w:tc>
        <w:tc>
          <w:tcPr/>
          <w:p>
            <w:pPr>
              <w:pStyle w:val="Compact"/>
            </w:pPr>
            <w:r>
              <w:t xml:space="preserve">Сумма такого столбца задваивает выручку. Мера Total Sales / DISTINCTCOUNT(OrderID) корректна на любом уровне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Status / Performance Level</w:t>
            </w:r>
          </w:p>
        </w:tc>
        <w:tc>
          <w:tcPr/>
          <w:p>
            <w:pPr>
              <w:pStyle w:val="Compact"/>
            </w:pPr>
            <w:r>
              <w:t xml:space="preserve">столбец по строке</w:t>
            </w:r>
          </w:p>
        </w:tc>
        <w:tc>
          <w:tcPr/>
          <w:p>
            <w:pPr>
              <w:pStyle w:val="Compact"/>
            </w:pPr>
            <w:r>
              <w:t xml:space="preserve">Статус должен зависеть от уровня анализа (магазин, категория), а не от одной позиции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Amount</w:t>
            </w:r>
          </w:p>
        </w:tc>
        <w:tc>
          <w:tcPr/>
          <w:p>
            <w:pPr>
              <w:pStyle w:val="Compact"/>
            </w:pPr>
            <w:r>
              <w:t xml:space="preserve">столбец Q × P × D</w:t>
            </w:r>
          </w:p>
        </w:tc>
        <w:tc>
          <w:tcPr/>
          <w:p>
            <w:pPr>
              <w:pStyle w:val="Compact"/>
            </w:pPr>
            <w:r>
              <w:t xml:space="preserve">Можно, но он раздувает модель. Итератор SUMX считает то же без хранения</w:t>
            </w:r>
          </w:p>
        </w:tc>
      </w:tr>
    </w:tbl>
    <w:bookmarkEnd w:id="15"/>
    <w:bookmarkStart w:id="16" w:name="правила-хорошей-dax-модели"/>
    <w:p>
      <w:pPr>
        <w:pStyle w:val="Heading2"/>
      </w:pPr>
      <w:r>
        <w:t xml:space="preserve">8. Правила хорошей DAX-модели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Один базовый слой.</w:t>
      </w:r>
      <w:r>
        <w:t xml:space="preserve"> </w:t>
      </w:r>
      <w:r>
        <w:t xml:space="preserve">SUM, COUNT и DISTINCTCOUNT по столбцам пишутся только в базовых мерах, всё остальное ссылается на них (Measure Branching).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Деление только через DIVIDE.</w:t>
      </w:r>
      <w:r>
        <w:t xml:space="preserve"> </w:t>
      </w:r>
      <w:r>
        <w:t xml:space="preserve">Защищает от деления на ноль и пустых значений.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 для повторяющихся и длинных выражений.</w:t>
      </w:r>
      <w:r>
        <w:t xml:space="preserve"> </w:t>
      </w:r>
      <w:r>
        <w:t xml:space="preserve">Значение вычисляется один раз, а формула читается сверху вниз.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Calculated Column — только для атрибутов, по которым нужно группировать или фильтровать.</w:t>
      </w:r>
      <w:r>
        <w:t xml:space="preserve"> </w:t>
      </w:r>
      <w:r>
        <w:t xml:space="preserve">Например, «сегмент цены товара». Для любых итогов и KPI — мера.</w:t>
      </w:r>
    </w:p>
    <w:p>
      <w:pPr>
        <w:pStyle w:val="Compact"/>
        <w:numPr>
          <w:ilvl w:val="0"/>
          <w:numId w:val="1004"/>
        </w:numPr>
      </w:pPr>
      <w:r>
        <w:t xml:space="preserve">**Меры в _Measures, по папкам, с понятными именами и форматами.** Технические ID скрыты.</w:t>
      </w:r>
    </w:p>
    <w:bookmarkEnd w:id="16"/>
    <w:bookmarkStart w:id="17" w:name="X7fc9643c8c80add4418ab46e8eb04deeee7f171"/>
    <w:p>
      <w:pPr>
        <w:pStyle w:val="Heading2"/>
      </w:pPr>
      <w:r>
        <w:t xml:space="preserve">9. Итоговая аналитическая записка (задание 28, 286 слов)</w:t>
      </w:r>
    </w:p>
    <w:p>
      <w:pPr>
        <w:pStyle w:val="FirstParagraph"/>
      </w:pPr>
      <w:r>
        <w:rPr>
          <w:b/>
          <w:bCs/>
        </w:rPr>
        <w:t xml:space="preserve">Как построить поддерживаемую архитектуру DAX в Power BI.</w:t>
      </w:r>
    </w:p>
    <w:p>
      <w:pPr>
        <w:pStyle w:val="BodyText"/>
      </w:pPr>
      <w:r>
        <w:t xml:space="preserve">Поддерживаемая DAX-модель начинается не с формул, а с модели данных. Нужен понятный grain факта, уникальные ключи измерений и связи 1:* с фильтром от измерения к факту. Только тогда Filter Context — набор фильтров, который срезы, строки визуалов и связи передают в меру, — приходит к таблице фактов предсказуемо.</w:t>
      </w:r>
    </w:p>
    <w:p>
      <w:pPr>
        <w:pStyle w:val="BodyText"/>
      </w:pPr>
      <w:r>
        <w:t xml:space="preserve">Главный объект анализа — Measure. Она хранит формулу, а не значения, и вычисляется заново в каждом контексте. Поэтому одна мера [Total Sales] показывает 957 млн на карточке, 558 млн при выборе 2025 года и 83 млн для корпоративных клиентов в 2026 году. Calculated Column, наоборот, вычисляется при обновлении в Row Context, то есть для каждой строки по отдельности, и хранится в модели. Столбец оправдан как атрибут для группировки, но не как KPI: процент или средний чек в виде столбца дают неверные итоги.</w:t>
      </w:r>
    </w:p>
    <w:p>
      <w:pPr>
        <w:pStyle w:val="BodyText"/>
      </w:pPr>
      <w:r>
        <w:t xml:space="preserve">Iterator (SUMX, AVERAGEX) соединяет оба мира. Он создаёт Row Context внутри меры, вычисляет выражение для каждой строки и агрегирует результат, не храня промежуточный столбец. Так посчитана сумма скидок, которой нет в источнике.</w:t>
      </w:r>
    </w:p>
    <w:p>
      <w:pPr>
        <w:pStyle w:val="BodyText"/>
      </w:pPr>
      <w:r>
        <w:t xml:space="preserve">VAR/RETURN делает формулы читаемыми и быстрыми: переменная вычисляется один раз, а логика читается как последовательность шагов.</w:t>
      </w:r>
    </w:p>
    <w:p>
      <w:pPr>
        <w:pStyle w:val="BodyText"/>
      </w:pPr>
      <w:r>
        <w:t xml:space="preserve">Measure Branching организует меры в слои: базовые меры (Total Sales, Total Profit, Orders Count) и производные KPI (Average Order Value, Profit Margin %, Return Rate %), которые ссылаются на базовые. Определение меняется в одном месте, и вся цепочка пересчитывается без правки десятков формул.</w:t>
      </w:r>
    </w:p>
    <w:p>
      <w:pPr>
        <w:pStyle w:val="BodyText"/>
      </w:pPr>
      <w:r>
        <w:t xml:space="preserve">Мои правила:</w:t>
      </w:r>
      <w:r>
        <w:t xml:space="preserve"> </w:t>
      </w:r>
      <w:r>
        <w:t xml:space="preserve">1. Сначала бизнес-вопрос и grain, потом формула.</w:t>
      </w:r>
      <w:r>
        <w:t xml:space="preserve"> </w:t>
      </w:r>
      <w:r>
        <w:t xml:space="preserve">2. Любой итог — мерой, а не столбцом.</w:t>
      </w:r>
      <w:r>
        <w:t xml:space="preserve"> </w:t>
      </w:r>
      <w:r>
        <w:t xml:space="preserve">3. Каждый SUM пишется один раз, в базовой мере.</w:t>
      </w:r>
      <w:r>
        <w:t xml:space="preserve"> </w:t>
      </w:r>
      <w:r>
        <w:t xml:space="preserve">4. Деление — только DIVIDE.</w:t>
      </w:r>
      <w:r>
        <w:t xml:space="preserve"> </w:t>
      </w:r>
      <w:r>
        <w:t xml:space="preserve">5. Меры хранятся в отдельной таблице и разложены по папкам.</w:t>
      </w:r>
    </w:p>
    <w:bookmarkEnd w:id="17"/>
    <w:bookmarkStart w:id="18" w:name="выводы"/>
    <w:p>
      <w:pPr>
        <w:pStyle w:val="Heading2"/>
      </w:pPr>
      <w:r>
        <w:t xml:space="preserve">10. Выводы</w:t>
      </w:r>
    </w:p>
    <w:p>
      <w:pPr>
        <w:pStyle w:val="Compact"/>
        <w:numPr>
          <w:ilvl w:val="0"/>
          <w:numId w:val="1005"/>
        </w:numPr>
      </w:pPr>
      <w:r>
        <w:t xml:space="preserve">Одна формула меры даёт разные результаты в разных Filter Context: 957 → 558 → 399 → 324 → 205 → 83 млн.</w:t>
      </w:r>
    </w:p>
    <w:p>
      <w:pPr>
        <w:pStyle w:val="Compact"/>
        <w:numPr>
          <w:ilvl w:val="0"/>
          <w:numId w:val="1005"/>
        </w:numPr>
      </w:pPr>
      <w:r>
        <w:t xml:space="preserve">COUNTROWS(FactSales) = 1577 — это позиции, DISTINCTCOUNT(OrderID) = 820 — это заказы. Выбор функции следует из grain.</w:t>
      </w:r>
    </w:p>
    <w:p>
      <w:pPr>
        <w:pStyle w:val="Compact"/>
        <w:numPr>
          <w:ilvl w:val="0"/>
          <w:numId w:val="1005"/>
        </w:numPr>
      </w:pPr>
      <w:r>
        <w:t xml:space="preserve">Средний чек (1,17 млн) почти вдвое выше средней строки (0,61 млн), так как в заказе в среднем 1,9 позиции.</w:t>
      </w:r>
    </w:p>
    <w:p>
      <w:pPr>
        <w:pStyle w:val="Compact"/>
        <w:numPr>
          <w:ilvl w:val="0"/>
          <w:numId w:val="1005"/>
        </w:numPr>
      </w:pPr>
      <w:r>
        <w:t xml:space="preserve">SUMX по строковой формуле совпал с SalesAmount: данные внутренне согласованы. Итератор полезен для показателей, которых нет в столбцах (скидки — 33,7 млн).</w:t>
      </w:r>
    </w:p>
    <w:p>
      <w:pPr>
        <w:pStyle w:val="Compact"/>
        <w:numPr>
          <w:ilvl w:val="0"/>
          <w:numId w:val="1005"/>
        </w:numPr>
      </w:pPr>
      <w:r>
        <w:t xml:space="preserve">Маржа обратна чеку: дорогие ноутбуки дают низкую маржу (18,5 %, уровень B), дешёвые аксессуары — 30 % (уровень A).</w:t>
      </w:r>
    </w:p>
    <w:p>
      <w:pPr>
        <w:pStyle w:val="Compact"/>
        <w:numPr>
          <w:ilvl w:val="0"/>
          <w:numId w:val="1005"/>
        </w:numPr>
      </w:pPr>
      <w:r>
        <w:t xml:space="preserve">Возвраты в целом 7,0 %, но в Almaty Mega они 9,8 % — объект для проверки по мере Return Alert.</w:t>
      </w:r>
    </w:p>
    <w:p>
      <w:pPr>
        <w:pStyle w:val="Compact"/>
        <w:numPr>
          <w:ilvl w:val="0"/>
          <w:numId w:val="1005"/>
        </w:numPr>
      </w:pPr>
      <w:r>
        <w:t xml:space="preserve">Продажи 2026 к тому же периоду 2025 выросли на 11,9 %.</w:t>
      </w:r>
    </w:p>
    <w:bookmarkEnd w:id="18"/>
    <w:bookmarkStart w:id="19" w:name="ответы-на-вопросы-защиты-кратко"/>
    <w:p>
      <w:pPr>
        <w:pStyle w:val="Heading2"/>
      </w:pPr>
      <w:r>
        <w:t xml:space="preserve">11. Ответы на вопросы защиты (кратко)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и Calculated Column.</w:t>
      </w:r>
      <w:r>
        <w:t xml:space="preserve"> </w:t>
      </w:r>
      <w:r>
        <w:t xml:space="preserve">Measure вычисляется по запросу в Filter Context и не хранит значений. Column вычисляется при обновлении по каждой строке (Row Context) и хранится.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Calculated Table</w:t>
      </w:r>
      <w:r>
        <w:t xml:space="preserve"> </w:t>
      </w:r>
      <w:r>
        <w:t xml:space="preserve">вычисляется при обновлении модели и хранится как таблица, на срезы не реагирует.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Total Sales — мера.</w:t>
      </w:r>
      <w:r>
        <w:t xml:space="preserve"> </w:t>
      </w:r>
      <w:r>
        <w:t xml:space="preserve">Это итог, который должен пересчитываться в любом контексте.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COUNTROWS ≠ заказы.</w:t>
      </w:r>
      <w:r>
        <w:t xml:space="preserve"> </w:t>
      </w:r>
      <w:r>
        <w:t xml:space="preserve">Строка — это позиция, а в заказе их несколько.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Grain и DISTINCTCOUNT.</w:t>
      </w:r>
      <w:r>
        <w:t xml:space="preserve"> </w:t>
      </w:r>
      <w:r>
        <w:t xml:space="preserve">Если сущность (заказ) не совпадает с grain строки, её считают через DISTINCTCOUNT её ключа.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AVERAGE и AOV.</w:t>
      </w:r>
      <w:r>
        <w:t xml:space="preserve"> </w:t>
      </w:r>
      <w:r>
        <w:t xml:space="preserve">AVERAGE — средняя позиция, AOV — выручка, делённая на число заказов.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DIVIDE.</w:t>
      </w:r>
      <w:r>
        <w:t xml:space="preserve"> </w:t>
      </w:r>
      <w:r>
        <w:t xml:space="preserve">Безопасно при нуле и BLANK, есть альтернативный результат.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SUMX</w:t>
      </w:r>
      <w:r>
        <w:t xml:space="preserve"> </w:t>
      </w:r>
      <w:r>
        <w:t xml:space="preserve">проходит по строкам таблицы, вычисляет выражение в каждой и суммирует.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Row Context</w:t>
      </w:r>
      <w:r>
        <w:t xml:space="preserve"> </w:t>
      </w:r>
      <w:r>
        <w:t xml:space="preserve">— контекст текущей строки при итерации.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Filter Context</w:t>
      </w:r>
      <w:r>
        <w:t xml:space="preserve"> </w:t>
      </w:r>
      <w:r>
        <w:t xml:space="preserve">— набор фильтров, под которым вычисляется мера.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Кто создаёт Filter Context.</w:t>
      </w:r>
      <w:r>
        <w:t xml:space="preserve"> </w:t>
      </w:r>
      <w:r>
        <w:t xml:space="preserve">Срезы, строки и столбцы визуалов, перекрёстная фильтрация, фильтры страницы и отчёта, CALCULATE.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Связи и Filter Context.</w:t>
      </w:r>
      <w:r>
        <w:t xml:space="preserve"> </w:t>
      </w:r>
      <w:r>
        <w:t xml:space="preserve">Связи переносят фильтр с измерения на факт.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SUM и SUMX.</w:t>
      </w:r>
      <w:r>
        <w:t xml:space="preserve"> </w:t>
      </w:r>
      <w:r>
        <w:t xml:space="preserve">SUM складывает один столбец, SUMX — результат выражения по строкам.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Когда AVERAGEX.</w:t>
      </w:r>
      <w:r>
        <w:t xml:space="preserve"> </w:t>
      </w:r>
      <w:r>
        <w:t xml:space="preserve">Когда среднее нужно от вычисляемого по строке выражения.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VAR/RETURN</w:t>
      </w:r>
      <w:r>
        <w:t xml:space="preserve"> </w:t>
      </w:r>
      <w:r>
        <w:t xml:space="preserve">— читаемость, однократное вычисление, удобная отладка.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SWITCH(TRUE()).</w:t>
      </w:r>
      <w:r>
        <w:t xml:space="preserve"> </w:t>
      </w:r>
      <w:r>
        <w:t xml:space="preserve">Плоский список условий вместо «лесенки» IF.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Branching</w:t>
      </w:r>
      <w:r>
        <w:t xml:space="preserve"> </w:t>
      </w:r>
      <w:r>
        <w:t xml:space="preserve">— меры, построенные на других мерах.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не повторять SUM.</w:t>
      </w:r>
      <w:r>
        <w:t xml:space="preserve"> </w:t>
      </w:r>
      <w:r>
        <w:t xml:space="preserve">Дублирование логики: одно изменение нужно вносить во много мест, и легко получить расхождения.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Calculated Columns и размер модели.</w:t>
      </w:r>
      <w:r>
        <w:t xml:space="preserve"> </w:t>
      </w:r>
      <w:r>
        <w:t xml:space="preserve">Хранится значение каждой строки, особенно тяжело с высокой кардинальностью.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Мера или столбец.</w:t>
      </w:r>
      <w:r>
        <w:t xml:space="preserve"> </w:t>
      </w:r>
      <w:r>
        <w:t xml:space="preserve">Если результат зависит от выбора пользователя или это итог — мера. Если нужен атрибут строки для группировки или фильтра — столбец.</w:t>
      </w:r>
    </w:p>
    <w:bookmarkEnd w:id="19"/>
    <w:bookmarkStart w:id="47" w:name="скриншоты"/>
    <w:p>
      <w:pPr>
        <w:pStyle w:val="Heading2"/>
      </w:pPr>
      <w:r>
        <w:t xml:space="preserve">Скриншоты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показано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01_Базовые_KPI.png</w:t>
            </w:r>
          </w:p>
        </w:tc>
        <w:tc>
          <w:tcPr/>
          <w:p>
            <w:pPr>
              <w:pStyle w:val="Compact"/>
            </w:pPr>
            <w:r>
              <w:t xml:space="preserve">Карточки, AOV против средней строки, маржа категория × регион, 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02–07</w:t>
            </w:r>
          </w:p>
        </w:tc>
        <w:tc>
          <w:tcPr/>
          <w:p>
            <w:pPr>
              <w:pStyle w:val="Compact"/>
            </w:pPr>
            <w:r>
              <w:t xml:space="preserve">02…07_FilterContext_*.png</w:t>
            </w:r>
          </w:p>
        </w:tc>
        <w:tc>
          <w:tcPr/>
          <w:p>
            <w:pPr>
              <w:pStyle w:val="Compact"/>
            </w:pPr>
            <w:r>
              <w:t xml:space="preserve">Одна мера в 6 контекстах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08_Итераторы_VAR_IF_SWITCH.png</w:t>
            </w:r>
          </w:p>
        </w:tc>
        <w:tc>
          <w:tcPr/>
          <w:p>
            <w:pPr>
              <w:pStyle w:val="Compact"/>
            </w:pPr>
            <w:r>
              <w:t xml:space="preserve">SUMX, AVERAGEX, SWITCH, свои IF/SWITCH, YoY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09_RowContext_и_Measure_vs_Column.png</w:t>
            </w:r>
          </w:p>
        </w:tc>
        <w:tc>
          <w:tcPr/>
          <w:p>
            <w:pPr>
              <w:pStyle w:val="Compact"/>
            </w:pPr>
            <w:r>
              <w:t xml:space="preserve">Строки для Row Context, мера против столбца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10_Measures_папки.png</w:t>
            </w:r>
          </w:p>
        </w:tc>
        <w:tc>
          <w:tcPr/>
          <w:p>
            <w:pPr>
              <w:pStyle w:val="Compact"/>
            </w:pPr>
            <w:r>
              <w:t xml:space="preserve">Таблица _Measures с папками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11_Модель.png</w:t>
            </w:r>
          </w:p>
        </w:tc>
        <w:tc>
          <w:tcPr/>
          <w:p>
            <w:pPr>
              <w:pStyle w:val="Compact"/>
            </w:pPr>
            <w:r>
              <w:t xml:space="preserve">Модель с _Measures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Скриншоты/01_Базовые_KPI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Скриншоты/02_FilterContext_без_фильтров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Скриншоты/03_FilterContext_Year_202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Скриншоты/05_FilterContext_Brand_Nov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Скриншоты/07_FilterContext_Corporate_и_202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Скриншоты/08_Итераторы_VAR_IF_SWITCH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Скриншоты/09_RowContext_и_Measure_vs_Colum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Скриншоты/10_Measures_папки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Скриншоты/11_Модель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2026-10-13T13:18:41Z</dcterms:created>
  <dcterms:modified xsi:type="dcterms:W3CDTF">2026-10-13T13:18:41Z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