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5654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剪切信号处理</w:t>
      </w:r>
    </w:p>
    <w:tbl>
      <w:tblPr>
        <w:tblW w:w="909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221"/>
        <w:gridCol w:w="4555"/>
      </w:tblGrid>
      <w:tr w14:paraId="7F0A6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B98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剪刀种类</w:t>
            </w:r>
          </w:p>
        </w:tc>
        <w:tc>
          <w:tcPr>
            <w:tcW w:w="3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8D7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4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012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场景</w:t>
            </w:r>
          </w:p>
        </w:tc>
      </w:tr>
      <w:tr w14:paraId="368B8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8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56F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入口剪</w:t>
            </w:r>
          </w:p>
        </w:tc>
        <w:tc>
          <w:tcPr>
            <w:tcW w:w="3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E19AA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开卷机原料卷号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2.卷取机原料卷号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3.入口剪到开卷机光栅占位信号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4.开卷机剩余钢卷长度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5.剪切长度设定值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6.切尾量经验值</w:t>
            </w:r>
          </w:p>
          <w:p w14:paraId="2BB3058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最大分切切废量经验值</w:t>
            </w:r>
          </w:p>
        </w:tc>
        <w:tc>
          <w:tcPr>
            <w:tcW w:w="4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6CA0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切头：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开卷机原料卷号≠卷取机原料卷号 &amp;&amp; 入口剪到开卷机光栅连续占位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bdr w:val="none" w:color="auto" w:sz="0" w:space="0"/>
                <w:lang w:val="en-US" w:eastAsia="zh-CN" w:bidi="ar"/>
              </w:rPr>
              <w:t>切尾：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1.开卷机原料卷号=卷取机原料卷号 &amp;&amp; 开卷机剩余钢卷长度&lt;切尾量经验值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2.开卷机原料卷号=卷取机原料卷号 &amp;&amp; 开卷机剩余钢卷长度&lt;切尾量经验值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bdr w:val="none" w:color="auto" w:sz="0" w:space="0"/>
                <w:lang w:val="en-US" w:eastAsia="zh-CN" w:bidi="ar"/>
              </w:rPr>
              <w:t>分切：</w:t>
            </w:r>
            <w:r>
              <w:rPr>
                <w:rStyle w:val="1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开卷机原料卷号=卷取机原料卷号 &amp;&amp; 开卷机剩余钢卷长度&gt;=切尾量经验值</w:t>
            </w:r>
          </w:p>
        </w:tc>
      </w:tr>
      <w:tr w14:paraId="7C788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4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A5C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出口剪</w:t>
            </w:r>
          </w:p>
        </w:tc>
        <w:tc>
          <w:tcPr>
            <w:tcW w:w="3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0425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1.开卷机原料卷号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2.卷取机原料卷号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3.出口剪到卷取机光栅占位信号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4.剪切长度设定值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最大分切切废量经验值</w:t>
            </w:r>
          </w:p>
        </w:tc>
        <w:tc>
          <w:tcPr>
            <w:tcW w:w="4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3DDA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切头：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开卷机原料卷号≠卷取机原料卷号 &amp;&amp; 出口剪到卷取机光栅非连续占位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bdr w:val="none" w:color="auto" w:sz="0" w:space="0"/>
                <w:lang w:val="en-US" w:eastAsia="zh-CN" w:bidi="ar"/>
              </w:rPr>
              <w:t>切尾：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开卷机原料卷号≠卷取机原料卷号 &amp;&amp; 出口剪到卷取机光栅连续占位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bdr w:val="none" w:color="auto" w:sz="0" w:space="0"/>
                <w:lang w:val="en-US" w:eastAsia="zh-CN" w:bidi="ar"/>
              </w:rPr>
              <w:t>分切：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开卷机原料卷号=卷取机原料卷号</w:t>
            </w:r>
          </w:p>
        </w:tc>
      </w:tr>
      <w:tr w14:paraId="36F0F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8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67E9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入口双层剪</w:t>
            </w:r>
          </w:p>
        </w:tc>
        <w:tc>
          <w:tcPr>
            <w:tcW w:w="3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E669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1.开卷机钢卷颜色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2.卷取机钢卷颜色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3.剪刀靠近开卷机侧颜色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4.开卷机剩余钢卷长度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5.剪切长度设定值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6.切尾量经验值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最大分切切废量经验值</w:t>
            </w:r>
          </w:p>
        </w:tc>
        <w:tc>
          <w:tcPr>
            <w:tcW w:w="4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B17D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切头：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开卷机钢卷颜色≠卷取机钢卷颜色 &amp;&amp;  剪刀靠近开卷机侧颜色=开卷机钢卷颜色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bdr w:val="none" w:color="auto" w:sz="0" w:space="0"/>
                <w:lang w:val="en-US" w:eastAsia="zh-CN" w:bidi="ar"/>
              </w:rPr>
              <w:t>切尾：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 xml:space="preserve">1.开卷机钢卷颜色=卷取机钢卷颜色 &amp;&amp; 开卷机剩余钢卷长度&lt;=切尾量经验值 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2.开卷机钢卷颜色≠卷取机钢卷颜色 &amp;&amp; 剪刀靠近开卷机侧颜色≠开卷机钢卷颜色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bdr w:val="none" w:color="auto" w:sz="0" w:space="0"/>
                <w:lang w:val="en-US" w:eastAsia="zh-CN" w:bidi="ar"/>
              </w:rPr>
              <w:t>分切：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开卷机钢卷颜色=卷取机钢卷颜色 &amp;&amp; 开卷机剩余钢卷长度&gt;切尾量经验值</w:t>
            </w:r>
          </w:p>
        </w:tc>
      </w:tr>
      <w:tr w14:paraId="6D7CA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0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67D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出口飞剪</w:t>
            </w:r>
          </w:p>
        </w:tc>
        <w:tc>
          <w:tcPr>
            <w:tcW w:w="3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F81B8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卷取机处颜色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2.活套处颜色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3.后取样片数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4.后废料片数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5.焊缝废料片数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6.单片剪切长度</w:t>
            </w:r>
          </w:p>
          <w:p w14:paraId="162091F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最大分切切废量经验值</w:t>
            </w:r>
          </w:p>
        </w:tc>
        <w:tc>
          <w:tcPr>
            <w:tcW w:w="4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1D5E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切焊缝：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既切头又切尾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bdr w:val="none" w:color="auto" w:sz="0" w:space="0"/>
                <w:lang w:val="en-US" w:eastAsia="zh-CN" w:bidi="ar"/>
              </w:rPr>
              <w:t>分切：</w:t>
            </w:r>
            <w:r>
              <w:rPr>
                <w:rStyle w:val="10"/>
                <w:bdr w:val="none" w:color="auto" w:sz="0" w:space="0"/>
                <w:lang w:val="en-US" w:eastAsia="zh-CN" w:bidi="ar"/>
              </w:rPr>
              <w:t>卷取机处颜色=活套处颜色</w:t>
            </w:r>
          </w:p>
        </w:tc>
      </w:tr>
      <w:tr w14:paraId="7BF23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5C7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圆盘剪</w:t>
            </w:r>
          </w:p>
        </w:tc>
        <w:tc>
          <w:tcPr>
            <w:tcW w:w="3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2D6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1.开卷机钢卷宽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2.圆盘剪设定宽度</w:t>
            </w:r>
          </w:p>
        </w:tc>
        <w:tc>
          <w:tcPr>
            <w:tcW w:w="4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89C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边部剪切</w:t>
            </w:r>
          </w:p>
        </w:tc>
      </w:tr>
    </w:tbl>
    <w:p w14:paraId="0A9DA14A">
      <w:pPr>
        <w:pStyle w:val="4"/>
        <w:tabs>
          <w:tab w:val="left" w:pos="6827"/>
        </w:tabs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非连续处理线入口剪触发信号</w:t>
      </w:r>
    </w:p>
    <w:p w14:paraId="58710D1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切头：</w:t>
      </w:r>
      <w:r>
        <w:rPr>
          <w:rFonts w:hint="eastAsia"/>
          <w:lang w:val="en-US" w:eastAsia="zh-CN"/>
        </w:rPr>
        <w:t>开卷</w:t>
      </w:r>
      <w:r>
        <w:rPr>
          <w:rFonts w:hint="eastAsia" w:ascii="宋体" w:hAnsi="宋体" w:eastAsia="宋体" w:cs="宋体"/>
          <w:lang w:val="en-US" w:eastAsia="zh-CN"/>
        </w:rPr>
        <w:t>机原料卷号≠卷取机原料卷号 &amp;&amp; 入口剪到开卷机光栅连续占位</w:t>
      </w:r>
    </w:p>
    <w:p w14:paraId="09D6925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记录数据：</w:t>
      </w:r>
      <w:r>
        <w:rPr>
          <w:rFonts w:hint="eastAsia" w:ascii="宋体" w:hAnsi="宋体" w:eastAsia="宋体" w:cs="宋体"/>
          <w:lang w:val="en-US" w:eastAsia="zh-CN"/>
        </w:rPr>
        <w:t>开卷机原料卷切头量+=入口剪剪切长度设定值</w:t>
      </w:r>
    </w:p>
    <w:p w14:paraId="0F175DD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2971800" cy="108966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9F8A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切尾：</w:t>
      </w:r>
    </w:p>
    <w:p w14:paraId="2F044EDD"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开卷</w:t>
      </w:r>
      <w:r>
        <w:rPr>
          <w:rFonts w:hint="eastAsia" w:ascii="宋体" w:hAnsi="宋体" w:eastAsia="宋体" w:cs="宋体"/>
          <w:lang w:val="en-US" w:eastAsia="zh-CN"/>
        </w:rPr>
        <w:t>机原料卷号=卷取机原料卷号 &amp;&amp; 开卷机剩余钢卷长度&lt;切尾量经验值</w:t>
      </w:r>
    </w:p>
    <w:p w14:paraId="28F037C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记录数据：</w:t>
      </w:r>
      <w:r>
        <w:rPr>
          <w:rFonts w:hint="eastAsia" w:ascii="宋体" w:hAnsi="宋体" w:eastAsia="宋体" w:cs="宋体"/>
          <w:lang w:val="en-US" w:eastAsia="zh-CN"/>
        </w:rPr>
        <w:t>卷取机原料卷号切尾量+=入口剪剪切长度设定值</w:t>
      </w:r>
    </w:p>
    <w:p w14:paraId="499B8C8C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开卷</w:t>
      </w:r>
      <w:r>
        <w:rPr>
          <w:rFonts w:hint="eastAsia" w:ascii="宋体" w:hAnsi="宋体" w:eastAsia="宋体" w:cs="宋体"/>
          <w:lang w:val="en-US" w:eastAsia="zh-CN"/>
        </w:rPr>
        <w:t>机原料卷号≠卷取机原料卷号 &amp;&amp; 入口剪到开卷机光栅不连续占位</w:t>
      </w:r>
    </w:p>
    <w:p w14:paraId="1DDC255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记录数据：</w:t>
      </w:r>
      <w:r>
        <w:rPr>
          <w:rFonts w:hint="eastAsia" w:ascii="宋体" w:hAnsi="宋体" w:eastAsia="宋体" w:cs="宋体"/>
          <w:lang w:val="en-US" w:eastAsia="zh-CN"/>
        </w:rPr>
        <w:t>卷取机原料卷切尾量+=入口剪剪切长度设定值</w:t>
      </w:r>
    </w:p>
    <w:p w14:paraId="5D4BF5E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993140"/>
            <wp:effectExtent l="0" t="0" r="127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7D2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分切：</w:t>
      </w:r>
      <w:r>
        <w:rPr>
          <w:rFonts w:hint="eastAsia"/>
          <w:lang w:val="en-US" w:eastAsia="zh-CN"/>
        </w:rPr>
        <w:t>开卷</w:t>
      </w:r>
      <w:r>
        <w:rPr>
          <w:rFonts w:hint="eastAsia" w:ascii="宋体" w:hAnsi="宋体" w:eastAsia="宋体" w:cs="宋体"/>
          <w:lang w:val="en-US" w:eastAsia="zh-CN"/>
        </w:rPr>
        <w:t>机原料卷号=卷取机原料卷号 &amp;&amp; 开卷机剩余钢卷长度&gt;=切尾量经验值</w:t>
      </w:r>
    </w:p>
    <w:p w14:paraId="4D849A7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记录数据：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半卷回退。</w:t>
      </w:r>
    </w:p>
    <w:p w14:paraId="3CD31615">
      <w:pPr>
        <w:widowControl w:val="0"/>
        <w:numPr>
          <w:ilvl w:val="0"/>
          <w:numId w:val="3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记录原始原料卷号的切头量、切尾量，以及每个子卷后的切废量，切废量记为原料卷号#1切废、原料卷号#2切废、原料卷号#3切废</w:t>
      </w:r>
    </w:p>
    <w:p w14:paraId="3768960D">
      <w:pPr>
        <w:widowControl w:val="0"/>
        <w:numPr>
          <w:ilvl w:val="0"/>
          <w:numId w:val="3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识别到分切信号时，查询当前原料卷的#切废最大值，原料卷#MAX切废</w:t>
      </w:r>
    </w:p>
    <w:p w14:paraId="3AEC5257">
      <w:pPr>
        <w:widowControl w:val="0"/>
        <w:numPr>
          <w:ilvl w:val="1"/>
          <w:numId w:val="3"/>
        </w:numPr>
        <w:ind w:firstLine="210" w:firstLine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若未查询到，则生成原料卷号#1，其切废量=0，其开卷机剩余长度=当前开卷机剩余长度</w:t>
      </w:r>
    </w:p>
    <w:p w14:paraId="77DA5EEF">
      <w:pPr>
        <w:widowControl w:val="0"/>
        <w:numPr>
          <w:ilvl w:val="1"/>
          <w:numId w:val="3"/>
        </w:numPr>
        <w:ind w:firstLine="210" w:firstLine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若查询到，则判断 原料卷#MAX切废的开卷机剩余长度-当前开卷机剩余长度 &lt;= 最大切废量</w:t>
      </w:r>
    </w:p>
    <w:p w14:paraId="25604605">
      <w:pPr>
        <w:widowControl w:val="0"/>
        <w:numPr>
          <w:ilvl w:val="0"/>
          <w:numId w:val="0"/>
        </w:numPr>
        <w:ind w:left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2.2.1若判断结果为真，则说明该信号为上一次分切行为中的切废。原料卷#MAX切废的切废量+=</w:t>
      </w:r>
      <w:r>
        <w:rPr>
          <w:rFonts w:hint="eastAsia" w:ascii="宋体" w:hAnsi="宋体" w:eastAsia="宋体" w:cs="宋体"/>
          <w:lang w:val="en-US" w:eastAsia="zh-CN"/>
        </w:rPr>
        <w:t>出口剪剪切长度设定值</w:t>
      </w:r>
    </w:p>
    <w:p w14:paraId="211D6CED">
      <w:pPr>
        <w:widowControl w:val="0"/>
        <w:numPr>
          <w:ilvl w:val="0"/>
          <w:numId w:val="0"/>
        </w:numPr>
        <w:ind w:left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2.2.2 若判断结果为假，则说明该信号为下一次分切行为。生成原料卷#MAX+1切废，其切废量=0，其开卷机剩余长度=当前开卷机剩余长度</w:t>
      </w:r>
    </w:p>
    <w:p w14:paraId="7C61208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7C0DBC0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drawing>
          <wp:inline distT="0" distB="0" distL="114300" distR="114300">
            <wp:extent cx="3025140" cy="1242060"/>
            <wp:effectExtent l="0" t="0" r="762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6CD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非连续处理线出口剪触发信号</w:t>
      </w:r>
    </w:p>
    <w:p w14:paraId="5FB751A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切头：</w:t>
      </w:r>
      <w:r>
        <w:rPr>
          <w:rFonts w:hint="eastAsia"/>
          <w:lang w:val="en-US" w:eastAsia="zh-CN"/>
        </w:rPr>
        <w:t>开卷</w:t>
      </w:r>
      <w:r>
        <w:rPr>
          <w:rFonts w:hint="eastAsia" w:ascii="宋体" w:hAnsi="宋体" w:eastAsia="宋体" w:cs="宋体"/>
          <w:lang w:val="en-US" w:eastAsia="zh-CN"/>
        </w:rPr>
        <w:t>机原料卷号≠卷取机原料卷号 &amp;&amp; 出口剪到卷取机光栅非连续占位</w:t>
      </w:r>
    </w:p>
    <w:p w14:paraId="1FA8A25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记录数据：</w:t>
      </w:r>
      <w:r>
        <w:rPr>
          <w:rFonts w:hint="eastAsia" w:ascii="宋体" w:hAnsi="宋体" w:eastAsia="宋体" w:cs="宋体"/>
          <w:lang w:val="en-US" w:eastAsia="zh-CN"/>
        </w:rPr>
        <w:t>开卷机原料卷切头量+=出口剪剪切长度设定值</w:t>
      </w:r>
    </w:p>
    <w:p w14:paraId="526ED5E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3108960" cy="1143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BDB2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切尾：</w:t>
      </w:r>
      <w:r>
        <w:rPr>
          <w:rFonts w:hint="eastAsia"/>
          <w:lang w:val="en-US" w:eastAsia="zh-CN"/>
        </w:rPr>
        <w:t>开卷</w:t>
      </w:r>
      <w:r>
        <w:rPr>
          <w:rFonts w:hint="eastAsia" w:ascii="宋体" w:hAnsi="宋体" w:eastAsia="宋体" w:cs="宋体"/>
          <w:lang w:val="en-US" w:eastAsia="zh-CN"/>
        </w:rPr>
        <w:t>机原料卷号≠卷取机原料卷号 &amp;&amp; 出口剪到卷取机光栅连续占位</w:t>
      </w:r>
    </w:p>
    <w:p w14:paraId="7DFF1C6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记录数据：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卷取机</w:t>
      </w:r>
      <w:r>
        <w:rPr>
          <w:rFonts w:hint="eastAsia" w:ascii="宋体" w:hAnsi="宋体" w:eastAsia="宋体" w:cs="宋体"/>
          <w:lang w:val="en-US" w:eastAsia="zh-CN"/>
        </w:rPr>
        <w:t>原料卷号切尾量+=出口剪剪切长度设定值</w:t>
      </w:r>
    </w:p>
    <w:p w14:paraId="61D30D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322320" cy="11582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8F4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分切：</w:t>
      </w:r>
      <w:r>
        <w:rPr>
          <w:rFonts w:hint="eastAsia"/>
          <w:lang w:val="en-US" w:eastAsia="zh-CN"/>
        </w:rPr>
        <w:t>开卷</w:t>
      </w:r>
      <w:r>
        <w:rPr>
          <w:rFonts w:hint="eastAsia" w:ascii="宋体" w:hAnsi="宋体" w:eastAsia="宋体" w:cs="宋体"/>
          <w:lang w:val="en-US" w:eastAsia="zh-CN"/>
        </w:rPr>
        <w:t>机原料卷号=卷取机原料卷号</w:t>
      </w:r>
    </w:p>
    <w:p w14:paraId="51F4B72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记录数据：</w:t>
      </w:r>
    </w:p>
    <w:p w14:paraId="32A29590">
      <w:pPr>
        <w:widowControl w:val="0"/>
        <w:numPr>
          <w:ilvl w:val="0"/>
          <w:numId w:val="4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记录原始原料卷号的切头量、切尾量，以及每个子卷后的切废量，切废量记为原料卷号#1切废、原料卷号#2切废、原料卷号#3切废</w:t>
      </w:r>
    </w:p>
    <w:p w14:paraId="00BB71E5">
      <w:pPr>
        <w:widowControl w:val="0"/>
        <w:numPr>
          <w:ilvl w:val="0"/>
          <w:numId w:val="4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识别到分切信号时，查询当前原料卷的#切废最大值，原料卷#MAX切废</w:t>
      </w:r>
    </w:p>
    <w:p w14:paraId="5418D8ED">
      <w:pPr>
        <w:widowControl w:val="0"/>
        <w:numPr>
          <w:ilvl w:val="1"/>
          <w:numId w:val="4"/>
        </w:numPr>
        <w:ind w:firstLine="210" w:firstLine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若未查询到，则生成原料卷号#1，其切废量=0，其开卷机剩余长度=当前开卷机剩余长度</w:t>
      </w:r>
    </w:p>
    <w:p w14:paraId="37E523D7">
      <w:pPr>
        <w:widowControl w:val="0"/>
        <w:numPr>
          <w:ilvl w:val="1"/>
          <w:numId w:val="4"/>
        </w:numPr>
        <w:ind w:firstLine="210" w:firstLine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若查询到，则判断 原料卷#MAX切废的开卷机剩余长度-当前开卷机剩余长度 &lt;= 最大切废量</w:t>
      </w:r>
    </w:p>
    <w:p w14:paraId="1D7A320E">
      <w:pPr>
        <w:widowControl w:val="0"/>
        <w:numPr>
          <w:ilvl w:val="0"/>
          <w:numId w:val="0"/>
        </w:numPr>
        <w:ind w:left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2.2.1若判断结果为真，则说明该信号为上一次分切行为中的切废。原料卷#MAX切废的切废量+=</w:t>
      </w:r>
      <w:r>
        <w:rPr>
          <w:rFonts w:hint="eastAsia" w:ascii="宋体" w:hAnsi="宋体" w:eastAsia="宋体" w:cs="宋体"/>
          <w:lang w:val="en-US" w:eastAsia="zh-CN"/>
        </w:rPr>
        <w:t>出口剪剪切长度设定值</w:t>
      </w:r>
    </w:p>
    <w:p w14:paraId="230EAF66">
      <w:pPr>
        <w:widowControl w:val="0"/>
        <w:numPr>
          <w:ilvl w:val="0"/>
          <w:numId w:val="0"/>
        </w:numPr>
        <w:ind w:left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2.2.2 若判断结果为假，则说明该信号为下一次分切行为。生成原料卷#MAX+1切废，其切废量=0，其开卷机剩余长度=当前开卷机剩余长度</w:t>
      </w:r>
    </w:p>
    <w:p w14:paraId="33E601A4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b w:val="0"/>
          <w:bCs w:val="0"/>
          <w:lang w:val="en-US" w:eastAsia="zh-CN"/>
        </w:rPr>
      </w:pPr>
    </w:p>
    <w:p w14:paraId="24B4883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101340" cy="117348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5E3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连续处理线入口双层剪触发信号</w:t>
      </w:r>
    </w:p>
    <w:p w14:paraId="4CE36AA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切头：</w:t>
      </w:r>
      <w:r>
        <w:rPr>
          <w:rFonts w:hint="eastAsia"/>
          <w:lang w:val="en-US" w:eastAsia="zh-CN"/>
        </w:rPr>
        <w:t>开卷</w:t>
      </w:r>
      <w:r>
        <w:rPr>
          <w:rFonts w:hint="eastAsia" w:ascii="宋体" w:hAnsi="宋体" w:eastAsia="宋体" w:cs="宋体"/>
          <w:lang w:val="en-US" w:eastAsia="zh-CN"/>
        </w:rPr>
        <w:t>机钢卷颜色≠卷取机钢卷颜色 &amp;&amp;  剪刀靠近开卷机侧颜色=开卷机钢卷颜色</w:t>
      </w:r>
    </w:p>
    <w:p w14:paraId="75A6709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记录数据：</w:t>
      </w:r>
      <w:r>
        <w:rPr>
          <w:rFonts w:hint="eastAsia" w:ascii="宋体" w:hAnsi="宋体" w:eastAsia="宋体" w:cs="宋体"/>
          <w:lang w:val="en-US" w:eastAsia="zh-CN"/>
        </w:rPr>
        <w:t>根据开卷机钢卷颜色获取原料卷号，该原料卷号切头量+=入口剪剪切长度设定值</w:t>
      </w:r>
    </w:p>
    <w:p w14:paraId="15F3620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</w:p>
    <w:p w14:paraId="580CBF4D">
      <w:pPr>
        <w:widowControl w:val="0"/>
        <w:numPr>
          <w:ilvl w:val="0"/>
          <w:numId w:val="0"/>
        </w:numPr>
        <w:jc w:val="both"/>
        <w:rPr>
          <w:rFonts w:hint="default" w:ascii="宋体" w:hAnsi="宋体" w:cs="宋体" w:eastAsiaTheme="minorEastAsia"/>
          <w:lang w:val="en-US" w:eastAsia="zh-CN"/>
        </w:rPr>
      </w:pPr>
      <w:r>
        <w:drawing>
          <wp:inline distT="0" distB="0" distL="114300" distR="114300">
            <wp:extent cx="2819400" cy="1417320"/>
            <wp:effectExtent l="0" t="0" r="0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537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切尾：</w:t>
      </w:r>
    </w:p>
    <w:p w14:paraId="67FABEDE">
      <w:pPr>
        <w:widowControl w:val="0"/>
        <w:numPr>
          <w:ilvl w:val="0"/>
          <w:numId w:val="5"/>
        </w:num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开卷</w:t>
      </w:r>
      <w:r>
        <w:rPr>
          <w:rFonts w:hint="eastAsia" w:ascii="宋体" w:hAnsi="宋体" w:eastAsia="宋体" w:cs="宋体"/>
          <w:lang w:val="en-US" w:eastAsia="zh-CN"/>
        </w:rPr>
        <w:t xml:space="preserve">机钢卷颜色=卷取机钢卷颜色 &amp;&amp; 开卷机剩余钢卷长度&lt;=切尾量经验值 </w:t>
      </w:r>
    </w:p>
    <w:p w14:paraId="700D226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记录数据：</w:t>
      </w:r>
      <w:r>
        <w:rPr>
          <w:rFonts w:hint="eastAsia" w:ascii="宋体" w:hAnsi="宋体" w:eastAsia="宋体" w:cs="宋体"/>
          <w:lang w:val="en-US" w:eastAsia="zh-CN"/>
        </w:rPr>
        <w:t>根据卷取机钢卷颜色获取原料卷号，该原料卷号切尾量+=入口剪剪切长度设定值</w:t>
      </w:r>
    </w:p>
    <w:p w14:paraId="01ED01B8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开卷</w:t>
      </w:r>
      <w:r>
        <w:rPr>
          <w:rFonts w:hint="eastAsia" w:ascii="宋体" w:hAnsi="宋体" w:eastAsia="宋体" w:cs="宋体"/>
          <w:lang w:val="en-US" w:eastAsia="zh-CN"/>
        </w:rPr>
        <w:t>机钢卷颜色≠卷取机钢卷颜色 &amp;&amp; 剪刀靠近开卷机侧颜色≠开卷机钢卷颜色</w:t>
      </w:r>
    </w:p>
    <w:p w14:paraId="53D0B7B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记录数据：</w:t>
      </w:r>
      <w:r>
        <w:rPr>
          <w:rFonts w:hint="eastAsia" w:ascii="宋体" w:hAnsi="宋体" w:eastAsia="宋体" w:cs="宋体"/>
          <w:lang w:val="en-US" w:eastAsia="zh-CN"/>
        </w:rPr>
        <w:t>根据卷取机钢卷颜色获取原料卷号，该原料卷号切尾量+=入口剪剪切长度设定值</w:t>
      </w:r>
    </w:p>
    <w:p w14:paraId="5714B0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264920"/>
            <wp:effectExtent l="0" t="0" r="0" b="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0A0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分切：</w:t>
      </w:r>
      <w:r>
        <w:rPr>
          <w:rFonts w:hint="eastAsia"/>
          <w:lang w:val="en-US" w:eastAsia="zh-CN"/>
        </w:rPr>
        <w:t>开卷</w:t>
      </w:r>
      <w:r>
        <w:rPr>
          <w:rFonts w:hint="eastAsia" w:ascii="宋体" w:hAnsi="宋体" w:eastAsia="宋体" w:cs="宋体"/>
          <w:lang w:val="en-US" w:eastAsia="zh-CN"/>
        </w:rPr>
        <w:t>机钢卷颜色=卷取机钢卷颜色 &amp;&amp; 开卷机剩余钢卷长度&gt;切尾量经验值</w:t>
      </w:r>
    </w:p>
    <w:p w14:paraId="29558FC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记录数据：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半卷回退。</w:t>
      </w:r>
    </w:p>
    <w:p w14:paraId="47F8397A">
      <w:pPr>
        <w:widowControl w:val="0"/>
        <w:numPr>
          <w:ilvl w:val="0"/>
          <w:numId w:val="6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记录原始原料卷号的切头量、切尾量，以及每个子卷后的切废量，切废量记为原料卷号#1切废、原料卷号#2切废、原料卷号#3切废</w:t>
      </w:r>
    </w:p>
    <w:p w14:paraId="4C4F2BBA">
      <w:pPr>
        <w:widowControl w:val="0"/>
        <w:numPr>
          <w:ilvl w:val="0"/>
          <w:numId w:val="6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识别到分切信号时，查询当前原料卷的#切废最大值，原料卷#MAX切废</w:t>
      </w:r>
    </w:p>
    <w:p w14:paraId="232CC0B6">
      <w:pPr>
        <w:widowControl w:val="0"/>
        <w:numPr>
          <w:ilvl w:val="1"/>
          <w:numId w:val="6"/>
        </w:numPr>
        <w:ind w:firstLine="210" w:firstLine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若未查询到，则生成原料卷号#1，其切废量=0，其开卷机剩余长度=当前开卷机剩余长度</w:t>
      </w:r>
    </w:p>
    <w:p w14:paraId="2D58398F">
      <w:pPr>
        <w:widowControl w:val="0"/>
        <w:numPr>
          <w:ilvl w:val="1"/>
          <w:numId w:val="6"/>
        </w:numPr>
        <w:ind w:firstLine="210" w:firstLine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若查询到，则判断 原料卷#MAX切废的开卷机剩余长度-当前开卷机剩余长度 &lt;= 最大切废量</w:t>
      </w:r>
    </w:p>
    <w:p w14:paraId="456FE291">
      <w:pPr>
        <w:widowControl w:val="0"/>
        <w:numPr>
          <w:ilvl w:val="0"/>
          <w:numId w:val="0"/>
        </w:numPr>
        <w:ind w:left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2.2.1若判断结果为真，则说明该信号为上一次分切行为中的切废。原料卷#MAX切废的切废量+=</w:t>
      </w:r>
      <w:r>
        <w:rPr>
          <w:rFonts w:hint="eastAsia" w:ascii="宋体" w:hAnsi="宋体" w:eastAsia="宋体" w:cs="宋体"/>
          <w:lang w:val="en-US" w:eastAsia="zh-CN"/>
        </w:rPr>
        <w:t>出口剪剪切长度设定值</w:t>
      </w:r>
    </w:p>
    <w:p w14:paraId="2D701912">
      <w:pPr>
        <w:widowControl w:val="0"/>
        <w:numPr>
          <w:ilvl w:val="0"/>
          <w:numId w:val="0"/>
        </w:numPr>
        <w:ind w:left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2.2.2 若判断结果为假，则说明该信号为下一次分切行为。生成原料卷#MAX+1切废，其切废量=0，其开卷机剩余长度=当前开卷机剩余长度</w:t>
      </w:r>
    </w:p>
    <w:p w14:paraId="6A5C66E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334F0B2A">
      <w:pPr>
        <w:widowControl w:val="0"/>
        <w:numPr>
          <w:ilvl w:val="0"/>
          <w:numId w:val="0"/>
        </w:numPr>
        <w:tabs>
          <w:tab w:val="left" w:pos="6761"/>
        </w:tabs>
        <w:jc w:val="both"/>
        <w:rPr>
          <w:rFonts w:hint="eastAsia" w:eastAsiaTheme="minor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2697480" cy="1508760"/>
            <wp:effectExtent l="0" t="0" r="0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B3E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连续处理线飞剪触发信号</w:t>
      </w:r>
    </w:p>
    <w:p w14:paraId="155304F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切焊缝：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既切头又切尾</w:t>
      </w:r>
    </w:p>
    <w:p w14:paraId="76A8125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记录数据：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取活套处颜色号对应原料卷号，切头量=（后取样片数+后废料片数+焊缝废料片数/2）x单片剪切长度；取卷取机处颜色号对应原料卷号，切尾量=（前取样片数+前废料片数+焊缝废料片数/2）x单片剪切长度</w:t>
      </w:r>
    </w:p>
    <w:p w14:paraId="636A2B5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766060" cy="1402080"/>
            <wp:effectExtent l="0" t="0" r="762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733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分切：</w:t>
      </w:r>
      <w:r>
        <w:rPr>
          <w:rFonts w:hint="eastAsia"/>
          <w:b w:val="0"/>
          <w:bCs w:val="0"/>
          <w:lang w:val="en-US" w:eastAsia="zh-CN"/>
        </w:rPr>
        <w:t>卷取机处颜色</w:t>
      </w:r>
      <w:r>
        <w:rPr>
          <w:rFonts w:hint="eastAsia" w:ascii="宋体" w:hAnsi="宋体" w:eastAsia="宋体" w:cs="宋体"/>
          <w:lang w:val="en-US" w:eastAsia="zh-CN"/>
        </w:rPr>
        <w:t>=活套处颜色</w:t>
      </w:r>
    </w:p>
    <w:p w14:paraId="60722B2C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记录数据：</w:t>
      </w:r>
    </w:p>
    <w:p w14:paraId="19802F0B">
      <w:pPr>
        <w:widowControl w:val="0"/>
        <w:numPr>
          <w:ilvl w:val="0"/>
          <w:numId w:val="7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记录原始原料卷号的切头量、切尾量，以及每个子卷后的切废量，切废量记为原料卷号#1切废、原料卷号#2切废、原料卷号#3切废</w:t>
      </w:r>
    </w:p>
    <w:p w14:paraId="78E10DE8">
      <w:pPr>
        <w:widowControl w:val="0"/>
        <w:numPr>
          <w:ilvl w:val="0"/>
          <w:numId w:val="7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识别到分切信号时，查询当前原料卷的#切废最大值，原料卷#MAX切废</w:t>
      </w:r>
    </w:p>
    <w:p w14:paraId="75075315">
      <w:pPr>
        <w:widowControl w:val="0"/>
        <w:numPr>
          <w:ilvl w:val="1"/>
          <w:numId w:val="7"/>
        </w:numPr>
        <w:ind w:firstLine="210" w:firstLine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若未查询到，则生成原料卷号#1，其切废量=0，其开卷机剩余长度=当前开卷机剩余长度</w:t>
      </w:r>
    </w:p>
    <w:p w14:paraId="207EDED9">
      <w:pPr>
        <w:widowControl w:val="0"/>
        <w:numPr>
          <w:ilvl w:val="1"/>
          <w:numId w:val="7"/>
        </w:numPr>
        <w:ind w:firstLine="210" w:firstLine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若查询到，则判断 原料卷#MAX切废的开卷机剩余长度-当前开卷机剩余长度 &lt;= 最大切废量</w:t>
      </w:r>
    </w:p>
    <w:p w14:paraId="2B6B50B8">
      <w:pPr>
        <w:widowControl w:val="0"/>
        <w:numPr>
          <w:ilvl w:val="0"/>
          <w:numId w:val="0"/>
        </w:numPr>
        <w:ind w:left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2.2.1若判断结果为真，则说明该信号为上一次分切行为中的切废。原料卷#MAX切废的切废量+=</w:t>
      </w:r>
      <w:r>
        <w:rPr>
          <w:rFonts w:hint="eastAsia" w:ascii="宋体" w:hAnsi="宋体" w:eastAsia="宋体" w:cs="宋体"/>
          <w:lang w:val="en-US" w:eastAsia="zh-CN"/>
        </w:rPr>
        <w:t>飞剪剪切长度设定值</w:t>
      </w:r>
    </w:p>
    <w:p w14:paraId="02CB3755">
      <w:pPr>
        <w:widowControl w:val="0"/>
        <w:numPr>
          <w:ilvl w:val="0"/>
          <w:numId w:val="0"/>
        </w:numPr>
        <w:ind w:left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2.2.2 若判断结果为假，则说明该信号为下一次分切行为。生成原料卷#MAX+1切废，其切废量=0，其开卷机剩余长度=当前开卷机剩余长度</w:t>
      </w:r>
    </w:p>
    <w:p w14:paraId="5B32939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  <w:r>
        <w:drawing>
          <wp:inline distT="0" distB="0" distL="114300" distR="114300">
            <wp:extent cx="2857500" cy="1493520"/>
            <wp:effectExtent l="0" t="0" r="7620" b="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5CF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圆盘剪信号</w:t>
      </w:r>
    </w:p>
    <w:p w14:paraId="646AB3A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边部剪切</w:t>
      </w:r>
    </w:p>
    <w:p w14:paraId="6E78466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记录数据：</w:t>
      </w:r>
      <w:r>
        <w:rPr>
          <w:rFonts w:hint="eastAsia"/>
          <w:b w:val="0"/>
          <w:bCs w:val="0"/>
          <w:lang w:val="en-US" w:eastAsia="zh-CN"/>
        </w:rPr>
        <w:t>切边量=（开卷机钢卷宽度-圆盘剪设定宽度）/2</w:t>
      </w:r>
    </w:p>
    <w:p w14:paraId="2CA619B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64E25A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42560" cy="2468880"/>
            <wp:effectExtent l="0" t="0" r="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DF80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钢卷坐标位置变化</w:t>
      </w:r>
    </w:p>
    <w:p w14:paraId="76448C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钢卷坐标系定义：</w:t>
      </w:r>
      <w:r>
        <w:rPr>
          <w:rFonts w:hint="eastAsia"/>
          <w:lang w:val="en-US" w:eastAsia="zh-CN"/>
        </w:rPr>
        <w:t>对于任意一个钢卷，经过翻转后，使其带头出现在钢卷的最上方，定义其带头朝外的一侧为头，卷在钢卷内部的一侧为尾，带头的上表面为上，带头的下表面为下，带头的左侧为左，右侧为右。</w:t>
      </w:r>
    </w:p>
    <w:p w14:paraId="4FA0F44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A11FDE5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钢卷过程数据坐标系定义：</w:t>
      </w:r>
      <w:r>
        <w:rPr>
          <w:rFonts w:hint="eastAsia"/>
          <w:b w:val="0"/>
          <w:bCs w:val="0"/>
          <w:lang w:val="en-US" w:eastAsia="zh-CN"/>
        </w:rPr>
        <w:t>运行中的带钢，最先从开卷机中开出来的为头部，最后从开卷机中出来的为尾部，运行中的带钢的上表面为上，下表面为下，带钢运行方向的左侧为左，右侧为右</w:t>
      </w:r>
    </w:p>
    <w:p w14:paraId="76BB8E4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00D635E5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工序内部</w:t>
      </w:r>
      <w:r>
        <w:rPr>
          <w:rFonts w:hint="eastAsia"/>
          <w:b/>
          <w:bCs/>
          <w:lang w:val="en-US" w:eastAsia="zh-CN"/>
        </w:rPr>
        <w:t>钢卷</w:t>
      </w:r>
      <w:r>
        <w:rPr>
          <w:rFonts w:hint="default"/>
          <w:b/>
          <w:bCs/>
          <w:lang w:val="en-US" w:eastAsia="zh-CN"/>
        </w:rPr>
        <w:t>坐标变化情况</w:t>
      </w:r>
      <w:r>
        <w:rPr>
          <w:rFonts w:hint="eastAsia"/>
          <w:b/>
          <w:bCs/>
          <w:lang w:val="en-US" w:eastAsia="zh-CN"/>
        </w:rPr>
        <w:t>：</w:t>
      </w:r>
    </w:p>
    <w:p w14:paraId="78B71D9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工序内部坐标变化情况，0表示一致，1表示不一致，0表示一致，1表示不一致</w:t>
      </w:r>
    </w:p>
    <w:p w14:paraId="0CC7D8F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tbl>
      <w:tblPr>
        <w:tblStyle w:val="8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5"/>
        <w:gridCol w:w="1824"/>
        <w:gridCol w:w="1824"/>
        <w:gridCol w:w="1829"/>
      </w:tblGrid>
      <w:tr w14:paraId="71172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51FAD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表一：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钢卷过程数据相对原料卷的坐标变化</w:t>
            </w:r>
          </w:p>
        </w:tc>
      </w:tr>
      <w:tr w14:paraId="74B43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883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开卷方式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FF2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上下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1BC0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左右</w:t>
            </w:r>
          </w:p>
        </w:tc>
        <w:tc>
          <w:tcPr>
            <w:tcW w:w="10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5A5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头尾</w:t>
            </w:r>
          </w:p>
        </w:tc>
      </w:tr>
      <w:tr w14:paraId="0E9EA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C1A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上开卷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E06A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09EF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DD7D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92FF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9891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下开卷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2278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ACF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C8C3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 w14:paraId="49FAD401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tbl>
      <w:tblPr>
        <w:tblStyle w:val="8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5"/>
        <w:gridCol w:w="1824"/>
        <w:gridCol w:w="1824"/>
        <w:gridCol w:w="1829"/>
      </w:tblGrid>
      <w:tr w14:paraId="537B2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152D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表二：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成品数字钢卷相对钢卷过程数据的坐标变化</w:t>
            </w:r>
          </w:p>
        </w:tc>
      </w:tr>
      <w:tr w14:paraId="04B21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8EF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卷取方式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5E18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上下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2672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左右</w:t>
            </w:r>
          </w:p>
        </w:tc>
        <w:tc>
          <w:tcPr>
            <w:tcW w:w="10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06D9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头尾</w:t>
            </w:r>
          </w:p>
        </w:tc>
      </w:tr>
      <w:tr w14:paraId="27A58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08ED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上卷取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787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F099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DD2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31552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8230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下卷取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1E7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CA18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D175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</w:tbl>
    <w:p w14:paraId="1A1AA4A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tbl>
      <w:tblPr>
        <w:tblStyle w:val="8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2245"/>
        <w:gridCol w:w="1344"/>
        <w:gridCol w:w="1344"/>
        <w:gridCol w:w="1345"/>
      </w:tblGrid>
      <w:tr w14:paraId="02B65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BF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表三：成品数字钢卷相对原料卷的坐标变化（由表一表二叠加得到）</w:t>
            </w:r>
          </w:p>
        </w:tc>
      </w:tr>
      <w:tr w14:paraId="32815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21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开卷方式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1E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卷取方式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F2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E8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左右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2A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头尾</w:t>
            </w:r>
          </w:p>
        </w:tc>
      </w:tr>
      <w:tr w14:paraId="4581F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1A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上开卷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23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上卷取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AA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75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28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4DCC8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AD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上开卷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22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下卷取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B1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C6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54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55D15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D5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下开卷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B4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上卷取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7C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06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1D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3E09D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6C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下开卷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BC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下卷取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84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32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8D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</w:tbl>
    <w:p w14:paraId="5D504A7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5E74FF7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以下开卷，上卷取为例：</w:t>
      </w:r>
    </w:p>
    <w:p w14:paraId="07BCA54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1.已知，钢卷过程数据：上表面，距离头1m，距离左侧6m处有瑕疵</w:t>
      </w:r>
    </w:p>
    <w:p w14:paraId="296EC4F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2.由钢卷过程数据根据表一可推得，原料钢卷：下表面，距离头1m，距离右侧6m处有瑕疵</w:t>
      </w:r>
    </w:p>
    <w:p w14:paraId="4879D95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3.由钢卷过程数据根据表二可推得，成品数字钢卷：上表面，距离尾1m，距离右侧6m处有瑕疵</w:t>
      </w:r>
    </w:p>
    <w:p w14:paraId="3AE13D3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9187C1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若计算某工序的成品数字钢卷相对于首工序的原料卷（进冷轧厂的原始卷）的坐标变化，需要将某工序及之前所有工序的表三结果进行叠加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5F187D"/>
    <w:multiLevelType w:val="multilevel"/>
    <w:tmpl w:val="B75F187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E6B2C69"/>
    <w:multiLevelType w:val="multilevel"/>
    <w:tmpl w:val="0E6B2C6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2CCE0F7A"/>
    <w:multiLevelType w:val="singleLevel"/>
    <w:tmpl w:val="2CCE0F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AFE2435"/>
    <w:multiLevelType w:val="singleLevel"/>
    <w:tmpl w:val="3AFE243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F021CB6"/>
    <w:multiLevelType w:val="singleLevel"/>
    <w:tmpl w:val="5F021CB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0D398C0"/>
    <w:multiLevelType w:val="multilevel"/>
    <w:tmpl w:val="60D398C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72818921"/>
    <w:multiLevelType w:val="multilevel"/>
    <w:tmpl w:val="7281892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1FF9"/>
    <w:rsid w:val="0046550B"/>
    <w:rsid w:val="007B679A"/>
    <w:rsid w:val="007C79B8"/>
    <w:rsid w:val="008D4CD0"/>
    <w:rsid w:val="011D6EE0"/>
    <w:rsid w:val="016A3945"/>
    <w:rsid w:val="01815282"/>
    <w:rsid w:val="01934780"/>
    <w:rsid w:val="01992300"/>
    <w:rsid w:val="01E24A3C"/>
    <w:rsid w:val="01FB0577"/>
    <w:rsid w:val="01FC5393"/>
    <w:rsid w:val="02174ECC"/>
    <w:rsid w:val="02560B85"/>
    <w:rsid w:val="02683A5B"/>
    <w:rsid w:val="02835ED5"/>
    <w:rsid w:val="02AE478C"/>
    <w:rsid w:val="02AF49E0"/>
    <w:rsid w:val="02E1132A"/>
    <w:rsid w:val="034A3173"/>
    <w:rsid w:val="035D2856"/>
    <w:rsid w:val="03850C4A"/>
    <w:rsid w:val="03AA4FC1"/>
    <w:rsid w:val="03B427AD"/>
    <w:rsid w:val="03BD55AE"/>
    <w:rsid w:val="03CC3F79"/>
    <w:rsid w:val="03CD1A9F"/>
    <w:rsid w:val="04D23811"/>
    <w:rsid w:val="04D53811"/>
    <w:rsid w:val="04DF5F2E"/>
    <w:rsid w:val="04E86A3D"/>
    <w:rsid w:val="04FE6B1F"/>
    <w:rsid w:val="04FF1AF7"/>
    <w:rsid w:val="050375E0"/>
    <w:rsid w:val="05300538"/>
    <w:rsid w:val="05600E1D"/>
    <w:rsid w:val="056A2610"/>
    <w:rsid w:val="056A7110"/>
    <w:rsid w:val="058638C0"/>
    <w:rsid w:val="05C3382D"/>
    <w:rsid w:val="05D435B9"/>
    <w:rsid w:val="061B76D2"/>
    <w:rsid w:val="064F2C3F"/>
    <w:rsid w:val="06877480"/>
    <w:rsid w:val="068978CF"/>
    <w:rsid w:val="06B52BE9"/>
    <w:rsid w:val="06B846C7"/>
    <w:rsid w:val="06B91C03"/>
    <w:rsid w:val="07CD34A5"/>
    <w:rsid w:val="07E33657"/>
    <w:rsid w:val="07F06D5B"/>
    <w:rsid w:val="08031F33"/>
    <w:rsid w:val="08231359"/>
    <w:rsid w:val="084276DE"/>
    <w:rsid w:val="085B3A9A"/>
    <w:rsid w:val="08626E34"/>
    <w:rsid w:val="08633D12"/>
    <w:rsid w:val="08656423"/>
    <w:rsid w:val="087D2712"/>
    <w:rsid w:val="08C43471"/>
    <w:rsid w:val="08F8715E"/>
    <w:rsid w:val="093C2BB9"/>
    <w:rsid w:val="093F343F"/>
    <w:rsid w:val="09475E50"/>
    <w:rsid w:val="095742E5"/>
    <w:rsid w:val="096D180C"/>
    <w:rsid w:val="098D7D07"/>
    <w:rsid w:val="0A083831"/>
    <w:rsid w:val="0AAA406E"/>
    <w:rsid w:val="0ACC6D0D"/>
    <w:rsid w:val="0AF4492A"/>
    <w:rsid w:val="0B246F39"/>
    <w:rsid w:val="0B7F3FC7"/>
    <w:rsid w:val="0B9F01C5"/>
    <w:rsid w:val="0BB21CA6"/>
    <w:rsid w:val="0BB71621"/>
    <w:rsid w:val="0C430B50"/>
    <w:rsid w:val="0C5F1C70"/>
    <w:rsid w:val="0CA0315D"/>
    <w:rsid w:val="0CB67A6F"/>
    <w:rsid w:val="0CB87B01"/>
    <w:rsid w:val="0CCB59F8"/>
    <w:rsid w:val="0CED040D"/>
    <w:rsid w:val="0D3D7C96"/>
    <w:rsid w:val="0D5C11BA"/>
    <w:rsid w:val="0D757126"/>
    <w:rsid w:val="0DB93A4D"/>
    <w:rsid w:val="0DCA638D"/>
    <w:rsid w:val="0DD852CC"/>
    <w:rsid w:val="0DE16873"/>
    <w:rsid w:val="0E2F1037"/>
    <w:rsid w:val="0E477E26"/>
    <w:rsid w:val="0E62694E"/>
    <w:rsid w:val="0E6523C1"/>
    <w:rsid w:val="0E6C0832"/>
    <w:rsid w:val="0E8821F5"/>
    <w:rsid w:val="0E8C2C83"/>
    <w:rsid w:val="0E9733D5"/>
    <w:rsid w:val="0ECC7523"/>
    <w:rsid w:val="0EDB23B4"/>
    <w:rsid w:val="0F6F70A0"/>
    <w:rsid w:val="0F7770B6"/>
    <w:rsid w:val="0FBF0E36"/>
    <w:rsid w:val="100A3F15"/>
    <w:rsid w:val="103E2C65"/>
    <w:rsid w:val="106B06E6"/>
    <w:rsid w:val="10931CD8"/>
    <w:rsid w:val="10F1501F"/>
    <w:rsid w:val="114C71BE"/>
    <w:rsid w:val="117E41D3"/>
    <w:rsid w:val="11E8108B"/>
    <w:rsid w:val="11F97259"/>
    <w:rsid w:val="120D005F"/>
    <w:rsid w:val="1218482D"/>
    <w:rsid w:val="1254215C"/>
    <w:rsid w:val="128D25A2"/>
    <w:rsid w:val="12A8795F"/>
    <w:rsid w:val="12B02CB8"/>
    <w:rsid w:val="12BB3B36"/>
    <w:rsid w:val="12D614A6"/>
    <w:rsid w:val="12D746E8"/>
    <w:rsid w:val="12F54B98"/>
    <w:rsid w:val="12FC51B3"/>
    <w:rsid w:val="130F5F42"/>
    <w:rsid w:val="13463021"/>
    <w:rsid w:val="135E0F81"/>
    <w:rsid w:val="13653AA2"/>
    <w:rsid w:val="13852125"/>
    <w:rsid w:val="139D323C"/>
    <w:rsid w:val="13B01106"/>
    <w:rsid w:val="13B735D4"/>
    <w:rsid w:val="1422421B"/>
    <w:rsid w:val="14365AF9"/>
    <w:rsid w:val="14537D9F"/>
    <w:rsid w:val="14740441"/>
    <w:rsid w:val="14975EDD"/>
    <w:rsid w:val="14DA401C"/>
    <w:rsid w:val="14E432DA"/>
    <w:rsid w:val="14ED0CBD"/>
    <w:rsid w:val="15043F58"/>
    <w:rsid w:val="157A18C2"/>
    <w:rsid w:val="15C536E1"/>
    <w:rsid w:val="163D0D06"/>
    <w:rsid w:val="1641578F"/>
    <w:rsid w:val="165E0D89"/>
    <w:rsid w:val="16862EA9"/>
    <w:rsid w:val="168B1866"/>
    <w:rsid w:val="16FB6DB7"/>
    <w:rsid w:val="17057DAB"/>
    <w:rsid w:val="176D18F5"/>
    <w:rsid w:val="17916C4B"/>
    <w:rsid w:val="179F11C6"/>
    <w:rsid w:val="17EF7377"/>
    <w:rsid w:val="18643795"/>
    <w:rsid w:val="18881EFB"/>
    <w:rsid w:val="18BC5507"/>
    <w:rsid w:val="18CA5F35"/>
    <w:rsid w:val="18EC00AC"/>
    <w:rsid w:val="194901EF"/>
    <w:rsid w:val="19911699"/>
    <w:rsid w:val="19E16AB6"/>
    <w:rsid w:val="19FA27BF"/>
    <w:rsid w:val="1A023DF9"/>
    <w:rsid w:val="1A4F66D9"/>
    <w:rsid w:val="1A7B5F4E"/>
    <w:rsid w:val="1AB854CF"/>
    <w:rsid w:val="1AC575AB"/>
    <w:rsid w:val="1AD42ECA"/>
    <w:rsid w:val="1ADE325F"/>
    <w:rsid w:val="1AEC05D1"/>
    <w:rsid w:val="1BCF7B71"/>
    <w:rsid w:val="1BD22B4C"/>
    <w:rsid w:val="1BD345CB"/>
    <w:rsid w:val="1BF81957"/>
    <w:rsid w:val="1BF9747E"/>
    <w:rsid w:val="1C2F4C4D"/>
    <w:rsid w:val="1C4B0E08"/>
    <w:rsid w:val="1C512E14"/>
    <w:rsid w:val="1C6F7740"/>
    <w:rsid w:val="1CA37BB6"/>
    <w:rsid w:val="1CD004B6"/>
    <w:rsid w:val="1CE6495A"/>
    <w:rsid w:val="1D2759D6"/>
    <w:rsid w:val="1D5C4168"/>
    <w:rsid w:val="1D9A2BE6"/>
    <w:rsid w:val="1DBB05FE"/>
    <w:rsid w:val="1E1214D9"/>
    <w:rsid w:val="1E546B22"/>
    <w:rsid w:val="1E6E0354"/>
    <w:rsid w:val="1E882D62"/>
    <w:rsid w:val="1EDB03EF"/>
    <w:rsid w:val="1EE33360"/>
    <w:rsid w:val="1EF22E97"/>
    <w:rsid w:val="1F4F1BB6"/>
    <w:rsid w:val="1FCF0C21"/>
    <w:rsid w:val="1FD70E9E"/>
    <w:rsid w:val="1FE9242C"/>
    <w:rsid w:val="20771CDD"/>
    <w:rsid w:val="21045316"/>
    <w:rsid w:val="215C0D30"/>
    <w:rsid w:val="216D6944"/>
    <w:rsid w:val="21821CC3"/>
    <w:rsid w:val="2194451B"/>
    <w:rsid w:val="219A609D"/>
    <w:rsid w:val="21B628F2"/>
    <w:rsid w:val="21C82E87"/>
    <w:rsid w:val="21D0113C"/>
    <w:rsid w:val="21DC7A3C"/>
    <w:rsid w:val="2219269F"/>
    <w:rsid w:val="228201CD"/>
    <w:rsid w:val="22AC2486"/>
    <w:rsid w:val="22BC2B77"/>
    <w:rsid w:val="2305495A"/>
    <w:rsid w:val="23554CFF"/>
    <w:rsid w:val="236628B3"/>
    <w:rsid w:val="236738F2"/>
    <w:rsid w:val="23685466"/>
    <w:rsid w:val="23733FB9"/>
    <w:rsid w:val="23822B30"/>
    <w:rsid w:val="238813EC"/>
    <w:rsid w:val="23882FDA"/>
    <w:rsid w:val="23D13876"/>
    <w:rsid w:val="23ED5B1A"/>
    <w:rsid w:val="244B2840"/>
    <w:rsid w:val="24942439"/>
    <w:rsid w:val="24A01FC2"/>
    <w:rsid w:val="24C06D8A"/>
    <w:rsid w:val="24E86615"/>
    <w:rsid w:val="24F01070"/>
    <w:rsid w:val="256B44E9"/>
    <w:rsid w:val="25842387"/>
    <w:rsid w:val="25A56C0A"/>
    <w:rsid w:val="25A8619C"/>
    <w:rsid w:val="25CD1049"/>
    <w:rsid w:val="264A058A"/>
    <w:rsid w:val="268A7650"/>
    <w:rsid w:val="26971D6D"/>
    <w:rsid w:val="26A76D6D"/>
    <w:rsid w:val="27577EF4"/>
    <w:rsid w:val="27630C0D"/>
    <w:rsid w:val="277B51EB"/>
    <w:rsid w:val="278870C0"/>
    <w:rsid w:val="27EB411E"/>
    <w:rsid w:val="27FB4F2F"/>
    <w:rsid w:val="28516E6C"/>
    <w:rsid w:val="28662918"/>
    <w:rsid w:val="28980A8C"/>
    <w:rsid w:val="28EB06CD"/>
    <w:rsid w:val="29A4427A"/>
    <w:rsid w:val="29B8496C"/>
    <w:rsid w:val="29D26FED"/>
    <w:rsid w:val="29EB4A97"/>
    <w:rsid w:val="2A042187"/>
    <w:rsid w:val="2A0C5C7A"/>
    <w:rsid w:val="2A111E36"/>
    <w:rsid w:val="2A161AC1"/>
    <w:rsid w:val="2A1E2567"/>
    <w:rsid w:val="2A750ED8"/>
    <w:rsid w:val="2ACD6FC5"/>
    <w:rsid w:val="2AE449EF"/>
    <w:rsid w:val="2B196A0C"/>
    <w:rsid w:val="2B250618"/>
    <w:rsid w:val="2C2579F8"/>
    <w:rsid w:val="2C3562B0"/>
    <w:rsid w:val="2CB41336"/>
    <w:rsid w:val="2CC17B44"/>
    <w:rsid w:val="2CC24862"/>
    <w:rsid w:val="2CE13254"/>
    <w:rsid w:val="2CE3696D"/>
    <w:rsid w:val="2CFC55F8"/>
    <w:rsid w:val="2D0619FA"/>
    <w:rsid w:val="2D10523A"/>
    <w:rsid w:val="2D8C63A3"/>
    <w:rsid w:val="2D957D90"/>
    <w:rsid w:val="2DD80BB4"/>
    <w:rsid w:val="2DDD73F1"/>
    <w:rsid w:val="2DFD42EC"/>
    <w:rsid w:val="2E112405"/>
    <w:rsid w:val="2E3A7BAD"/>
    <w:rsid w:val="2E42331A"/>
    <w:rsid w:val="2E6329B7"/>
    <w:rsid w:val="2EB57234"/>
    <w:rsid w:val="2ED7322E"/>
    <w:rsid w:val="2EEE237D"/>
    <w:rsid w:val="2F350375"/>
    <w:rsid w:val="2F5A3364"/>
    <w:rsid w:val="2F6A4156"/>
    <w:rsid w:val="2F754C15"/>
    <w:rsid w:val="2FB15C4D"/>
    <w:rsid w:val="2FB2135C"/>
    <w:rsid w:val="2FC6460C"/>
    <w:rsid w:val="30177A49"/>
    <w:rsid w:val="30360681"/>
    <w:rsid w:val="304F751B"/>
    <w:rsid w:val="30A457B2"/>
    <w:rsid w:val="30FD1934"/>
    <w:rsid w:val="313F3F2F"/>
    <w:rsid w:val="317A4570"/>
    <w:rsid w:val="32B72E06"/>
    <w:rsid w:val="32B93A9B"/>
    <w:rsid w:val="32CB5119"/>
    <w:rsid w:val="32E36F4F"/>
    <w:rsid w:val="33492641"/>
    <w:rsid w:val="33933D70"/>
    <w:rsid w:val="33AB36DB"/>
    <w:rsid w:val="33CB5EC6"/>
    <w:rsid w:val="34012F1B"/>
    <w:rsid w:val="342E6182"/>
    <w:rsid w:val="344407A4"/>
    <w:rsid w:val="34585D0E"/>
    <w:rsid w:val="349A790B"/>
    <w:rsid w:val="34B85CD0"/>
    <w:rsid w:val="34CE72B0"/>
    <w:rsid w:val="34D960E3"/>
    <w:rsid w:val="350F359D"/>
    <w:rsid w:val="353A66E5"/>
    <w:rsid w:val="355C48AD"/>
    <w:rsid w:val="3576766D"/>
    <w:rsid w:val="35D07049"/>
    <w:rsid w:val="362A6A3E"/>
    <w:rsid w:val="36707C35"/>
    <w:rsid w:val="36824DA1"/>
    <w:rsid w:val="3686302F"/>
    <w:rsid w:val="36C30D04"/>
    <w:rsid w:val="36D82130"/>
    <w:rsid w:val="373A78D8"/>
    <w:rsid w:val="374750E9"/>
    <w:rsid w:val="37577E3D"/>
    <w:rsid w:val="37763E9B"/>
    <w:rsid w:val="37B4743C"/>
    <w:rsid w:val="37B6441C"/>
    <w:rsid w:val="37B946A7"/>
    <w:rsid w:val="37C8028C"/>
    <w:rsid w:val="37D95FAB"/>
    <w:rsid w:val="3833111F"/>
    <w:rsid w:val="38415FDC"/>
    <w:rsid w:val="388E42C0"/>
    <w:rsid w:val="38AF1198"/>
    <w:rsid w:val="38D46E50"/>
    <w:rsid w:val="38D97FC3"/>
    <w:rsid w:val="38E653C4"/>
    <w:rsid w:val="39367387"/>
    <w:rsid w:val="39A46823"/>
    <w:rsid w:val="39E307C0"/>
    <w:rsid w:val="39E47A5E"/>
    <w:rsid w:val="39FA4A31"/>
    <w:rsid w:val="3A0472C2"/>
    <w:rsid w:val="3A2879EB"/>
    <w:rsid w:val="3A3F7562"/>
    <w:rsid w:val="3A6366DE"/>
    <w:rsid w:val="3AB86EC6"/>
    <w:rsid w:val="3AD71869"/>
    <w:rsid w:val="3AD8772F"/>
    <w:rsid w:val="3AEB431D"/>
    <w:rsid w:val="3B223EA3"/>
    <w:rsid w:val="3B343BD6"/>
    <w:rsid w:val="3B675D5A"/>
    <w:rsid w:val="3B9603ED"/>
    <w:rsid w:val="3BCE45B8"/>
    <w:rsid w:val="3BCF6D7D"/>
    <w:rsid w:val="3BD50B7B"/>
    <w:rsid w:val="3BE16A64"/>
    <w:rsid w:val="3C2D0C45"/>
    <w:rsid w:val="3CA24510"/>
    <w:rsid w:val="3CC058ED"/>
    <w:rsid w:val="3CD52009"/>
    <w:rsid w:val="3CE93B0F"/>
    <w:rsid w:val="3CF03B2D"/>
    <w:rsid w:val="3D107885"/>
    <w:rsid w:val="3D522BEA"/>
    <w:rsid w:val="3D702E0F"/>
    <w:rsid w:val="3D750FEB"/>
    <w:rsid w:val="3DB35286"/>
    <w:rsid w:val="3DC4513A"/>
    <w:rsid w:val="3DCF2E5A"/>
    <w:rsid w:val="3E043C6D"/>
    <w:rsid w:val="3E0E69B8"/>
    <w:rsid w:val="3E247F32"/>
    <w:rsid w:val="3EFD0EAF"/>
    <w:rsid w:val="3F732378"/>
    <w:rsid w:val="3F7A27B2"/>
    <w:rsid w:val="3FAA4912"/>
    <w:rsid w:val="3FEB6F5A"/>
    <w:rsid w:val="40112925"/>
    <w:rsid w:val="40271D55"/>
    <w:rsid w:val="40511990"/>
    <w:rsid w:val="405465FA"/>
    <w:rsid w:val="40580367"/>
    <w:rsid w:val="405C3322"/>
    <w:rsid w:val="406B6741"/>
    <w:rsid w:val="408A0199"/>
    <w:rsid w:val="40B64AA3"/>
    <w:rsid w:val="40C94C89"/>
    <w:rsid w:val="40F37AD9"/>
    <w:rsid w:val="410C4FA5"/>
    <w:rsid w:val="413C4BDD"/>
    <w:rsid w:val="41596145"/>
    <w:rsid w:val="416C06CB"/>
    <w:rsid w:val="41747C58"/>
    <w:rsid w:val="418103E9"/>
    <w:rsid w:val="41847415"/>
    <w:rsid w:val="41B57164"/>
    <w:rsid w:val="41D8652F"/>
    <w:rsid w:val="41FA2085"/>
    <w:rsid w:val="42034393"/>
    <w:rsid w:val="42272F1A"/>
    <w:rsid w:val="42442526"/>
    <w:rsid w:val="42592791"/>
    <w:rsid w:val="427A63A1"/>
    <w:rsid w:val="42936357"/>
    <w:rsid w:val="429B72A2"/>
    <w:rsid w:val="429F227D"/>
    <w:rsid w:val="43062B1F"/>
    <w:rsid w:val="430815C5"/>
    <w:rsid w:val="432F43F2"/>
    <w:rsid w:val="43474960"/>
    <w:rsid w:val="435272F0"/>
    <w:rsid w:val="43AD1BA4"/>
    <w:rsid w:val="43D03296"/>
    <w:rsid w:val="43FC0D08"/>
    <w:rsid w:val="44871621"/>
    <w:rsid w:val="448D30F9"/>
    <w:rsid w:val="44927617"/>
    <w:rsid w:val="449F0313"/>
    <w:rsid w:val="44A66482"/>
    <w:rsid w:val="44D02BC2"/>
    <w:rsid w:val="44F248E6"/>
    <w:rsid w:val="455A06DD"/>
    <w:rsid w:val="455D72FE"/>
    <w:rsid w:val="45D67D64"/>
    <w:rsid w:val="45F95F9B"/>
    <w:rsid w:val="45FC0D7A"/>
    <w:rsid w:val="466D2DCC"/>
    <w:rsid w:val="4746760A"/>
    <w:rsid w:val="474D2516"/>
    <w:rsid w:val="47543636"/>
    <w:rsid w:val="47894775"/>
    <w:rsid w:val="47B709C3"/>
    <w:rsid w:val="47E3770B"/>
    <w:rsid w:val="4813321D"/>
    <w:rsid w:val="483153BF"/>
    <w:rsid w:val="48323B2E"/>
    <w:rsid w:val="486D2F5A"/>
    <w:rsid w:val="48710218"/>
    <w:rsid w:val="4882187E"/>
    <w:rsid w:val="48A35491"/>
    <w:rsid w:val="48E704DA"/>
    <w:rsid w:val="48FA1FBB"/>
    <w:rsid w:val="491310EF"/>
    <w:rsid w:val="499248EA"/>
    <w:rsid w:val="49D22F38"/>
    <w:rsid w:val="49FC225B"/>
    <w:rsid w:val="4A05330E"/>
    <w:rsid w:val="4A211AF6"/>
    <w:rsid w:val="4A437992"/>
    <w:rsid w:val="4A456C88"/>
    <w:rsid w:val="4AB14E40"/>
    <w:rsid w:val="4AFF1B0B"/>
    <w:rsid w:val="4B221234"/>
    <w:rsid w:val="4B8E62AF"/>
    <w:rsid w:val="4BFA1FA3"/>
    <w:rsid w:val="4C603F1D"/>
    <w:rsid w:val="4CCC1EC1"/>
    <w:rsid w:val="4CD35EA3"/>
    <w:rsid w:val="4CD945DE"/>
    <w:rsid w:val="4D121BEC"/>
    <w:rsid w:val="4E065CB6"/>
    <w:rsid w:val="4E1E04FA"/>
    <w:rsid w:val="4E3304EA"/>
    <w:rsid w:val="4E4670A6"/>
    <w:rsid w:val="4E4D6C3E"/>
    <w:rsid w:val="4E583706"/>
    <w:rsid w:val="4E6369FF"/>
    <w:rsid w:val="4E8E79A4"/>
    <w:rsid w:val="4EFB74B8"/>
    <w:rsid w:val="4F4D3FF7"/>
    <w:rsid w:val="4F7C7BCE"/>
    <w:rsid w:val="4F7F5DB6"/>
    <w:rsid w:val="50142188"/>
    <w:rsid w:val="50B67AAD"/>
    <w:rsid w:val="50FF4F69"/>
    <w:rsid w:val="514B0964"/>
    <w:rsid w:val="516114E4"/>
    <w:rsid w:val="516E5378"/>
    <w:rsid w:val="518F4A53"/>
    <w:rsid w:val="51907961"/>
    <w:rsid w:val="51916A23"/>
    <w:rsid w:val="519429A7"/>
    <w:rsid w:val="519871F7"/>
    <w:rsid w:val="51AB1DB8"/>
    <w:rsid w:val="51CB31C8"/>
    <w:rsid w:val="51D27066"/>
    <w:rsid w:val="520261A9"/>
    <w:rsid w:val="52043EAB"/>
    <w:rsid w:val="52B70F1D"/>
    <w:rsid w:val="52C00129"/>
    <w:rsid w:val="533814CB"/>
    <w:rsid w:val="548B2F99"/>
    <w:rsid w:val="549B56D9"/>
    <w:rsid w:val="54DB5397"/>
    <w:rsid w:val="54F6704D"/>
    <w:rsid w:val="552C6322"/>
    <w:rsid w:val="555E567E"/>
    <w:rsid w:val="55AC288F"/>
    <w:rsid w:val="55D71579"/>
    <w:rsid w:val="56A80B67"/>
    <w:rsid w:val="56C23D5F"/>
    <w:rsid w:val="56CE6A8E"/>
    <w:rsid w:val="56F75A67"/>
    <w:rsid w:val="57917F8F"/>
    <w:rsid w:val="57A2219C"/>
    <w:rsid w:val="57E207EA"/>
    <w:rsid w:val="580249E9"/>
    <w:rsid w:val="5822129F"/>
    <w:rsid w:val="583F79EB"/>
    <w:rsid w:val="584F0427"/>
    <w:rsid w:val="585E298B"/>
    <w:rsid w:val="58832096"/>
    <w:rsid w:val="588B2B5D"/>
    <w:rsid w:val="589046EA"/>
    <w:rsid w:val="58925F1F"/>
    <w:rsid w:val="58B23F52"/>
    <w:rsid w:val="59AA5B60"/>
    <w:rsid w:val="59DB1995"/>
    <w:rsid w:val="5A7122F9"/>
    <w:rsid w:val="5A8763BC"/>
    <w:rsid w:val="5AB11732"/>
    <w:rsid w:val="5AB55690"/>
    <w:rsid w:val="5AC661A1"/>
    <w:rsid w:val="5AF21380"/>
    <w:rsid w:val="5B102DA2"/>
    <w:rsid w:val="5B1C6D18"/>
    <w:rsid w:val="5B392E17"/>
    <w:rsid w:val="5B3A5910"/>
    <w:rsid w:val="5B9D05E1"/>
    <w:rsid w:val="5C0A0310"/>
    <w:rsid w:val="5C1D7910"/>
    <w:rsid w:val="5CA62BFC"/>
    <w:rsid w:val="5CF64305"/>
    <w:rsid w:val="5CF848AB"/>
    <w:rsid w:val="5D0A631D"/>
    <w:rsid w:val="5D3A69D3"/>
    <w:rsid w:val="5D707EFA"/>
    <w:rsid w:val="5E406828"/>
    <w:rsid w:val="5E51291A"/>
    <w:rsid w:val="5E824AD5"/>
    <w:rsid w:val="5EB8537A"/>
    <w:rsid w:val="5EC23124"/>
    <w:rsid w:val="5EDD1D0C"/>
    <w:rsid w:val="5EE47C66"/>
    <w:rsid w:val="5EF01A3F"/>
    <w:rsid w:val="5F335DCF"/>
    <w:rsid w:val="5F5836EA"/>
    <w:rsid w:val="5F63605C"/>
    <w:rsid w:val="5F71619E"/>
    <w:rsid w:val="5F772D91"/>
    <w:rsid w:val="5F7C7D43"/>
    <w:rsid w:val="5F8145D7"/>
    <w:rsid w:val="5FA82319"/>
    <w:rsid w:val="600C2DCD"/>
    <w:rsid w:val="6054057D"/>
    <w:rsid w:val="607B1E49"/>
    <w:rsid w:val="608763D3"/>
    <w:rsid w:val="60C96143"/>
    <w:rsid w:val="61611A47"/>
    <w:rsid w:val="61677179"/>
    <w:rsid w:val="61A32CA0"/>
    <w:rsid w:val="61B86D6D"/>
    <w:rsid w:val="61E433B1"/>
    <w:rsid w:val="620B133B"/>
    <w:rsid w:val="62247D3F"/>
    <w:rsid w:val="62375BDA"/>
    <w:rsid w:val="62422353"/>
    <w:rsid w:val="624A3B5C"/>
    <w:rsid w:val="62C254BA"/>
    <w:rsid w:val="62DC2641"/>
    <w:rsid w:val="62E31181"/>
    <w:rsid w:val="634520A2"/>
    <w:rsid w:val="63754DCD"/>
    <w:rsid w:val="6407253D"/>
    <w:rsid w:val="642F70EB"/>
    <w:rsid w:val="64425E92"/>
    <w:rsid w:val="644A1063"/>
    <w:rsid w:val="64B04982"/>
    <w:rsid w:val="64E02555"/>
    <w:rsid w:val="64EA6FA5"/>
    <w:rsid w:val="65182FE4"/>
    <w:rsid w:val="65530F79"/>
    <w:rsid w:val="65CA3FC7"/>
    <w:rsid w:val="6609547A"/>
    <w:rsid w:val="666F008C"/>
    <w:rsid w:val="667E2026"/>
    <w:rsid w:val="66821DFA"/>
    <w:rsid w:val="66996E60"/>
    <w:rsid w:val="66D1355F"/>
    <w:rsid w:val="66EA1469"/>
    <w:rsid w:val="66F35CB5"/>
    <w:rsid w:val="672F0B13"/>
    <w:rsid w:val="679E24FB"/>
    <w:rsid w:val="68294213"/>
    <w:rsid w:val="68430C2F"/>
    <w:rsid w:val="68572B2F"/>
    <w:rsid w:val="68970CCE"/>
    <w:rsid w:val="689C6793"/>
    <w:rsid w:val="689E7B6C"/>
    <w:rsid w:val="6938776C"/>
    <w:rsid w:val="697F1886"/>
    <w:rsid w:val="698F6FE4"/>
    <w:rsid w:val="69C26C7F"/>
    <w:rsid w:val="69C940D0"/>
    <w:rsid w:val="69F62466"/>
    <w:rsid w:val="69FD1FD0"/>
    <w:rsid w:val="6A4F0C02"/>
    <w:rsid w:val="6A8A41D9"/>
    <w:rsid w:val="6B2C3F0E"/>
    <w:rsid w:val="6BD821D8"/>
    <w:rsid w:val="6C886C74"/>
    <w:rsid w:val="6CB14708"/>
    <w:rsid w:val="6CCB0057"/>
    <w:rsid w:val="6CE81FA7"/>
    <w:rsid w:val="6D2356D5"/>
    <w:rsid w:val="6D2F0D31"/>
    <w:rsid w:val="6D322934"/>
    <w:rsid w:val="6D373892"/>
    <w:rsid w:val="6D437B25"/>
    <w:rsid w:val="6D5D7F8F"/>
    <w:rsid w:val="6D771A05"/>
    <w:rsid w:val="6D851EEC"/>
    <w:rsid w:val="6DC31796"/>
    <w:rsid w:val="6DC42DDC"/>
    <w:rsid w:val="6DCC3677"/>
    <w:rsid w:val="6DD95D94"/>
    <w:rsid w:val="6DDA2238"/>
    <w:rsid w:val="6E1D7FF6"/>
    <w:rsid w:val="6E4B0BAB"/>
    <w:rsid w:val="6E954EFA"/>
    <w:rsid w:val="6EB011EB"/>
    <w:rsid w:val="6EDA0F9D"/>
    <w:rsid w:val="6EDB1DF3"/>
    <w:rsid w:val="6EE82732"/>
    <w:rsid w:val="6F065FB8"/>
    <w:rsid w:val="6F11681F"/>
    <w:rsid w:val="6F352F9A"/>
    <w:rsid w:val="6F502086"/>
    <w:rsid w:val="6F9C5AA8"/>
    <w:rsid w:val="6FB12612"/>
    <w:rsid w:val="6FDF14AD"/>
    <w:rsid w:val="70403768"/>
    <w:rsid w:val="707F210D"/>
    <w:rsid w:val="70912956"/>
    <w:rsid w:val="70BD374B"/>
    <w:rsid w:val="70E611B1"/>
    <w:rsid w:val="71297373"/>
    <w:rsid w:val="7163130A"/>
    <w:rsid w:val="72181737"/>
    <w:rsid w:val="726B3F3A"/>
    <w:rsid w:val="72885852"/>
    <w:rsid w:val="72AC7B50"/>
    <w:rsid w:val="72E66F89"/>
    <w:rsid w:val="73163722"/>
    <w:rsid w:val="73531308"/>
    <w:rsid w:val="73FF39FA"/>
    <w:rsid w:val="74750F31"/>
    <w:rsid w:val="749B1FF5"/>
    <w:rsid w:val="74CF6CF2"/>
    <w:rsid w:val="75096F5F"/>
    <w:rsid w:val="75251862"/>
    <w:rsid w:val="75995495"/>
    <w:rsid w:val="759F209F"/>
    <w:rsid w:val="75C3254D"/>
    <w:rsid w:val="76446F54"/>
    <w:rsid w:val="767E31AE"/>
    <w:rsid w:val="76DD7484"/>
    <w:rsid w:val="776F16CC"/>
    <w:rsid w:val="77754D7F"/>
    <w:rsid w:val="777D7350"/>
    <w:rsid w:val="77BD61E6"/>
    <w:rsid w:val="77C91740"/>
    <w:rsid w:val="77D57B42"/>
    <w:rsid w:val="780E7E9B"/>
    <w:rsid w:val="782A6ECF"/>
    <w:rsid w:val="7899453C"/>
    <w:rsid w:val="789D7266"/>
    <w:rsid w:val="78E71CAD"/>
    <w:rsid w:val="791729B6"/>
    <w:rsid w:val="792E097C"/>
    <w:rsid w:val="794C61E0"/>
    <w:rsid w:val="79C773E8"/>
    <w:rsid w:val="79DC60F8"/>
    <w:rsid w:val="7A050B03"/>
    <w:rsid w:val="7A1C63FE"/>
    <w:rsid w:val="7A3A7449"/>
    <w:rsid w:val="7A936EE8"/>
    <w:rsid w:val="7A9D6AC7"/>
    <w:rsid w:val="7AF54138"/>
    <w:rsid w:val="7B97222B"/>
    <w:rsid w:val="7BDC08DB"/>
    <w:rsid w:val="7C002E79"/>
    <w:rsid w:val="7C377F63"/>
    <w:rsid w:val="7C471919"/>
    <w:rsid w:val="7C7700D6"/>
    <w:rsid w:val="7C7C270C"/>
    <w:rsid w:val="7C912D5F"/>
    <w:rsid w:val="7CB47DAA"/>
    <w:rsid w:val="7D1F16E8"/>
    <w:rsid w:val="7D3835A4"/>
    <w:rsid w:val="7D3B2E72"/>
    <w:rsid w:val="7DC11107"/>
    <w:rsid w:val="7DD52BEE"/>
    <w:rsid w:val="7E042DF5"/>
    <w:rsid w:val="7E6B544A"/>
    <w:rsid w:val="7E71193F"/>
    <w:rsid w:val="7E7F13F4"/>
    <w:rsid w:val="7EDC2819"/>
    <w:rsid w:val="7EEF7452"/>
    <w:rsid w:val="7EFD3856"/>
    <w:rsid w:val="7F131848"/>
    <w:rsid w:val="7F1F5DDE"/>
    <w:rsid w:val="7F7B355A"/>
    <w:rsid w:val="7FE8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10">
    <w:name w:val="font01"/>
    <w:basedOn w:val="9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1">
    <w:name w:val="font11"/>
    <w:basedOn w:val="9"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1969</Words>
  <Characters>2061</Characters>
  <Lines>0</Lines>
  <Paragraphs>0</Paragraphs>
  <TotalTime>0</TotalTime>
  <ScaleCrop>false</ScaleCrop>
  <LinksUpToDate>false</LinksUpToDate>
  <CharactersWithSpaces>2091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2025-12-22T01:54:00Z</dcterms:created>
  <dc:creator>14085</dc:creator>
  <cp:lastModifiedBy>郑宽</cp:lastModifiedBy>
  <dcterms:modified xsi:type="dcterms:W3CDTF">2025-12-26T09:14:43Z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eyJoZGlkIjoiMGM5NTJlNjUwN2ZlMmE1NjVhOTBkNzNhMDJlZTE3MTIiLCJ1c2VySWQiOiIxMzA0Nzc5Nzc2In0=</vt:lpwstr>
  </property>
  <property fmtid="{D5CDD505-2E9C-101B-9397-08002B2CF9AE}" pid="4" name="ICV">
    <vt:lpwstr>BB52E240BA444569B25E1C2D364C010D_12</vt:lpwstr>
  </property>
</Properties>
</file>