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2A" w:rsidRDefault="002025C6" w:rsidP="00333D5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5</w:t>
      </w:r>
    </w:p>
    <w:p w:rsidR="009C519E" w:rsidRDefault="002025C6" w:rsidP="00333D5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Одиночное наследование</w:t>
      </w:r>
    </w:p>
    <w:p w:rsidR="00333D52" w:rsidRPr="00333D52" w:rsidRDefault="00333D52" w:rsidP="00333D5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работы:</w:t>
      </w:r>
    </w:p>
    <w:p w:rsidR="00333D52" w:rsidRPr="00333D52" w:rsidRDefault="00333D52" w:rsidP="00333D5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33D52">
        <w:rPr>
          <w:rFonts w:ascii="Times New Roman" w:hAnsi="Times New Roman" w:cs="Times New Roman"/>
          <w:sz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</w:t>
      </w:r>
      <w:r>
        <w:rPr>
          <w:rFonts w:ascii="Times New Roman" w:hAnsi="Times New Roman" w:cs="Times New Roman"/>
          <w:sz w:val="24"/>
        </w:rPr>
        <w:t>актические навыки наследования.</w:t>
      </w:r>
    </w:p>
    <w:p w:rsidR="00333D52" w:rsidRPr="00333D52" w:rsidRDefault="00333D52" w:rsidP="00333D5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</w:t>
      </w:r>
    </w:p>
    <w:p w:rsidR="00333D52" w:rsidRDefault="00333D52" w:rsidP="00333D5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33D52">
        <w:rPr>
          <w:rFonts w:ascii="Times New Roman" w:hAnsi="Times New Roman" w:cs="Times New Roman"/>
          <w:sz w:val="24"/>
        </w:rPr>
        <w:t xml:space="preserve">Создайте производный класс для АТД, </w:t>
      </w:r>
      <w:proofErr w:type="gramStart"/>
      <w:r w:rsidRPr="00333D52">
        <w:rPr>
          <w:rFonts w:ascii="Times New Roman" w:hAnsi="Times New Roman" w:cs="Times New Roman"/>
          <w:sz w:val="24"/>
        </w:rPr>
        <w:t>реализованного</w:t>
      </w:r>
      <w:proofErr w:type="gramEnd"/>
      <w:r w:rsidRPr="00333D52">
        <w:rPr>
          <w:rFonts w:ascii="Times New Roman" w:hAnsi="Times New Roman" w:cs="Times New Roman"/>
          <w:sz w:val="24"/>
        </w:rPr>
        <w:t xml:space="preserve"> по заданию лабораторной работы 4, используя одиночное наследование. Проверьте работоспособность АТД на тестовом наборе данных.</w:t>
      </w:r>
    </w:p>
    <w:p w:rsidR="00333D52" w:rsidRDefault="00333D52" w:rsidP="00333D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* color;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tempreg;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Meow1();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Meow1(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Meow1(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~Meow1();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Серийный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Регулятор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температуры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(tempreg)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имеется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7B27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[strlen(color) + 1];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strcpy(tmp, color);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f.number = number +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f.volume = volume +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f.tempreg = tempreg +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.tempreg;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strcat(tmp,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strcat(tmp,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.color);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f.color 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[strlen(tmp) + 1];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strcpy(f.color, tmp);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==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.volume &amp;&amp; number ==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.number &amp;&amp; tempreg ==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.tempreg &amp;&amp; color ==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.color;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.color) + 1];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.color);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.tempreg;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Meow2();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Meow2(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~Meow2();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::Meow1()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number = 0;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0;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::Meow2() :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::Meow1(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::Meow2(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::Meow1(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.color) + 1];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strcpy(color,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.color);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tempreg = </w:t>
      </w:r>
      <w:r w:rsidRPr="007B27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.tempreg;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~Meow1()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~Meow2()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::~Meow1();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нагревательного прибора: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7B27F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7F5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mur1, </w:t>
      </w:r>
      <w:proofErr w:type="gramStart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mur2(</w:t>
      </w:r>
      <w:proofErr w:type="gramEnd"/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1, 1, 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, 15), mur3(100, 1223, (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B27F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7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нагревательных элементах: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>mur1.Print();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mur2.Print();</w:t>
      </w:r>
    </w:p>
    <w:p w:rsidR="007B27F5" w:rsidRP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  <w:t>mur3.Print();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7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27F5" w:rsidRDefault="007B27F5" w:rsidP="007B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D52" w:rsidRPr="009C519E" w:rsidRDefault="00300581" w:rsidP="00300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63F7E5A7" wp14:editId="38322C1B">
            <wp:extent cx="337185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D52" w:rsidRPr="009C519E" w:rsidSect="009C51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3E"/>
    <w:rsid w:val="002025C6"/>
    <w:rsid w:val="00240A2A"/>
    <w:rsid w:val="00300581"/>
    <w:rsid w:val="00333D52"/>
    <w:rsid w:val="006B0577"/>
    <w:rsid w:val="007B27F5"/>
    <w:rsid w:val="009C519E"/>
    <w:rsid w:val="00B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412</Words>
  <Characters>2351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Пономаренко Саша</dc:creator>
  <cp:keywords/>
  <dc:description/>
  <cp:lastModifiedBy>Пономаренко Саша</cp:lastModifiedBy>
  <cp:revision>7</cp:revision>
  <dcterms:created xsi:type="dcterms:W3CDTF">2020-03-26T10:04:00Z</dcterms:created>
  <dcterms:modified xsi:type="dcterms:W3CDTF">2020-03-26T14:04:00Z</dcterms:modified>
</cp:coreProperties>
</file>