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포켓 문서 뷰어 샘플 보고서</w:t>
      </w:r>
    </w:p>
    <w:p>
      <w:r>
        <w:t xml:space="preserve">이 문서는 </w:t>
      </w:r>
      <w:r>
        <w:rPr>
          <w:b/>
        </w:rPr>
        <w:t>Word(.docx)</w:t>
      </w:r>
      <w:r>
        <w:t xml:space="preserve"> 렌더링을 확인하기 위한 샘플입니다. </w:t>
      </w:r>
      <w:r>
        <w:rPr>
          <w:i/>
          <w:color w:val="2F6FDE"/>
        </w:rPr>
        <w:t>굵게, 기울임, 색상</w:t>
      </w:r>
      <w:r>
        <w:t>이 모두 표시되어야 합니다.</w:t>
      </w:r>
    </w:p>
    <w:p>
      <w:pPr>
        <w:pStyle w:val="Heading1"/>
      </w:pPr>
      <w:r>
        <w:t>1. 분기별 매출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지역</w:t>
            </w:r>
          </w:p>
        </w:tc>
        <w:tc>
          <w:tcPr>
            <w:tcW w:type="dxa" w:w="1728"/>
          </w:tcPr>
          <w:p>
            <w:r>
              <w:t>1분기</w:t>
            </w:r>
          </w:p>
        </w:tc>
        <w:tc>
          <w:tcPr>
            <w:tcW w:type="dxa" w:w="1728"/>
          </w:tcPr>
          <w:p>
            <w:r>
              <w:t>2분기</w:t>
            </w:r>
          </w:p>
        </w:tc>
        <w:tc>
          <w:tcPr>
            <w:tcW w:type="dxa" w:w="1728"/>
          </w:tcPr>
          <w:p>
            <w:r>
              <w:t>3분기</w:t>
            </w:r>
          </w:p>
        </w:tc>
        <w:tc>
          <w:tcPr>
            <w:tcW w:type="dxa" w:w="1728"/>
          </w:tcPr>
          <w:p>
            <w:r>
              <w:t>4분기</w:t>
            </w:r>
          </w:p>
        </w:tc>
      </w:tr>
      <w:tr>
        <w:tc>
          <w:tcPr>
            <w:tcW w:type="dxa" w:w="1728"/>
          </w:tcPr>
          <w:p>
            <w:r>
              <w:t>서울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170</w:t>
            </w:r>
          </w:p>
        </w:tc>
      </w:tr>
      <w:tr>
        <w:tc>
          <w:tcPr>
            <w:tcW w:type="dxa" w:w="1728"/>
          </w:tcPr>
          <w:p>
            <w:r>
              <w:t>부산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대구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</w:tbl>
    <w:p>
      <w:pPr>
        <w:pStyle w:val="Heading1"/>
      </w:pPr>
      <w:r>
        <w:t>2. 차트</w:t>
      </w:r>
    </w:p>
    <w:p>
      <w:r>
        <w:drawing>
          <wp:inline xmlns:a="http://schemas.openxmlformats.org/drawingml/2006/main" xmlns:pic="http://schemas.openxmlformats.org/drawingml/2006/picture">
            <wp:extent cx="41148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정리</w:t>
      </w:r>
    </w:p>
    <w:p>
      <w:pPr>
        <w:pStyle w:val="ListBullet"/>
      </w:pPr>
      <w:r>
        <w:t>모든 문서는 기기 안에서만 열립니다.</w:t>
      </w:r>
    </w:p>
    <w:p>
      <w:pPr>
        <w:pStyle w:val="ListBullet"/>
      </w:pPr>
      <w:r>
        <w:t>광고와 회원가입이 없습니다.</w:t>
      </w:r>
    </w:p>
    <w:p>
      <w:pPr>
        <w:pStyle w:val="ListBullet"/>
      </w:pPr>
      <w:r>
        <w:t>인터넷 연결 없이도 동작합니다.</w:t>
      </w:r>
    </w:p>
    <w:p>
      <w:r>
        <w:rPr>
          <w:sz w:val="22"/>
        </w:rPr>
        <w:t>문단 1. 휴대폰 화면 폭에 맞춰 페이지 전체가 축소되어 보이고, 두 손가락으로 확대할 수 있습니다.</w:t>
      </w:r>
    </w:p>
    <w:p>
      <w:r>
        <w:rPr>
          <w:sz w:val="22"/>
        </w:rPr>
        <w:t>문단 2. 휴대폰 화면 폭에 맞춰 페이지 전체가 축소되어 보이고, 두 손가락으로 확대할 수 있습니다.</w:t>
      </w:r>
    </w:p>
    <w:p>
      <w:r>
        <w:rPr>
          <w:sz w:val="22"/>
        </w:rPr>
        <w:t>문단 3. 휴대폰 화면 폭에 맞춰 페이지 전체가 축소되어 보이고, 두 손가락으로 확대할 수 있습니다.</w:t>
      </w:r>
    </w:p>
    <w:p>
      <w:r>
        <w:rPr>
          <w:sz w:val="22"/>
        </w:rPr>
        <w:t>문단 4. 휴대폰 화면 폭에 맞춰 페이지 전체가 축소되어 보이고, 두 손가락으로 확대할 수 있습니다.</w:t>
      </w:r>
    </w:p>
    <w:p>
      <w:r>
        <w:rPr>
          <w:sz w:val="22"/>
        </w:rPr>
        <w:t>문단 5. 휴대폰 화면 폭에 맞춰 페이지 전체가 축소되어 보이고, 두 손가락으로 확대할 수 있습니다.</w:t>
      </w:r>
    </w:p>
    <w:p>
      <w:r>
        <w:rPr>
          <w:sz w:val="22"/>
        </w:rPr>
        <w:t>문단 6. 휴대폰 화면 폭에 맞춰 페이지 전체가 축소되어 보이고, 두 손가락으로 확대할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