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9: DelegatesAndEvents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Topics:  1.  Declare and raise an event.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2.  Has two subscribers.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  <w:r>
        <w:rPr>
          <w:rFonts w:ascii="Arial" w:hAnsi="Arial" w:cs="Arial"/>
          <w:b/>
          <w:bCs/>
          <w:sz w:val="25"/>
          <w:szCs w:val="25"/>
        </w:rPr>
        <w:t xml:space="preserve">            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EventsDemo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TimerClass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This is the delegate that encapsulates the target methods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in other objects. When an object wishes to subscribe to the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event in this class, this delegate will be used to call the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other objects' event handler methods when the event is raised.</w:t>
      </w:r>
    </w:p>
    <w:p w:rsidR="00A01B26" w:rsidRPr="00BF55ED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delegate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TimerExpiredHandler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object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sender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EventArgs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This is the event (aka the multicast delegate) that will be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raised. The event that can be subscribed to is OnAdvanceTimer.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event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TimerExpiredHandler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OnTimerExpired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will run until the stop flag is set to true.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Run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elapsedSeconds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while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elapsedSeconds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Sleep for a 10th of a second.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Increment the number of elapsed seconds;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elapsedSeconds++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Now the the timer has expired, it's time to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raise the alarm.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BF55ED">
        <w:rPr>
          <w:rFonts w:ascii="Arial" w:hAnsi="Arial" w:cs="Arial"/>
          <w:sz w:val="25"/>
          <w:szCs w:val="25"/>
          <w:highlight w:val="yellow"/>
        </w:rPr>
        <w:t>RaiseAlarmEvent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Internal helper method that checks to see if any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objects are subscribed to the event. If any are,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their event handler method will be called through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multicast delegate.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RaiseAlarmEvent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Make sure to check that there is at least one subscriber!</w:t>
      </w:r>
    </w:p>
    <w:p w:rsidR="00A01B26" w:rsidRPr="00BF55ED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BF55ED">
        <w:rPr>
          <w:rFonts w:ascii="Arial" w:hAnsi="Arial" w:cs="Arial"/>
          <w:sz w:val="25"/>
          <w:szCs w:val="25"/>
          <w:highlight w:val="yellow"/>
        </w:rPr>
        <w:t>OnTimerExpired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!=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A01B26" w:rsidRPr="00BF55ED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{</w:t>
      </w:r>
    </w:p>
    <w:p w:rsidR="00A01B26" w:rsidRPr="00BF55ED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BF55ED">
        <w:rPr>
          <w:rFonts w:ascii="Arial" w:hAnsi="Arial" w:cs="Arial"/>
          <w:sz w:val="25"/>
          <w:szCs w:val="25"/>
          <w:highlight w:val="yellow"/>
        </w:rPr>
        <w:t>OnTimerExpired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this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EventArgs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());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EventTestClass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private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DisplayAlarmMessage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object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sender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EventArgs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current color of the characters.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color of the characters to Red.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5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"\nWAKE UP!!!!!!!!!!!"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.Beep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Reset the color of the characters to their original color.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Clear the console window.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.Clear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number of seconds to wait.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"Number of seconds to put on the clock: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string input into integer.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seconds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an instance of our first test class.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EventTestClass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firstTestClass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EventTestClass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an instance of our second test class.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AnotherEventTestClass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secondTestClass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AnotherEventTestClass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an instance of the timer class.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TimerClass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alarmClock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TimerClass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Subscribe the first test class to the event in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the timer class.</w:t>
      </w:r>
    </w:p>
    <w:p w:rsidR="00A01B26" w:rsidRPr="00BF55ED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BF55ED">
        <w:rPr>
          <w:rFonts w:ascii="Arial" w:hAnsi="Arial" w:cs="Arial"/>
          <w:sz w:val="25"/>
          <w:szCs w:val="25"/>
          <w:highlight w:val="yellow"/>
        </w:rPr>
        <w:t>alarmClock.OnTimerExpired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+=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A01B26" w:rsidRPr="00BF55ED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TimerClass</w:t>
      </w:r>
      <w:r w:rsidRPr="00BF55ED">
        <w:rPr>
          <w:rFonts w:ascii="Arial" w:hAnsi="Arial" w:cs="Arial"/>
          <w:sz w:val="25"/>
          <w:szCs w:val="25"/>
          <w:highlight w:val="yellow"/>
        </w:rPr>
        <w:t>.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TimerExpiredHandler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(</w:t>
      </w:r>
      <w:r w:rsidRPr="00BF55ED">
        <w:rPr>
          <w:rFonts w:ascii="Arial" w:hAnsi="Arial" w:cs="Arial"/>
          <w:sz w:val="25"/>
          <w:szCs w:val="25"/>
          <w:highlight w:val="yellow"/>
        </w:rPr>
        <w:t>firstTestClass.DisplayAlarmMessage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Subscribe the second test class to the event in 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the timer class.</w:t>
      </w:r>
    </w:p>
    <w:p w:rsidR="00A01B26" w:rsidRPr="00BF55ED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BF55ED">
        <w:rPr>
          <w:rFonts w:ascii="Arial" w:hAnsi="Arial" w:cs="Arial"/>
          <w:sz w:val="25"/>
          <w:szCs w:val="25"/>
          <w:highlight w:val="yellow"/>
        </w:rPr>
        <w:t>alarmClock.OnTimerExpired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+=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A01B26" w:rsidRPr="00BF55ED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TimerClass</w:t>
      </w:r>
      <w:r w:rsidRPr="00BF55ED">
        <w:rPr>
          <w:rFonts w:ascii="Arial" w:hAnsi="Arial" w:cs="Arial"/>
          <w:sz w:val="25"/>
          <w:szCs w:val="25"/>
          <w:highlight w:val="yellow"/>
        </w:rPr>
        <w:t>.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TimerExpiredHandler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(</w:t>
      </w:r>
      <w:r w:rsidRPr="00BF55ED">
        <w:rPr>
          <w:rFonts w:ascii="Arial" w:hAnsi="Arial" w:cs="Arial"/>
          <w:sz w:val="25"/>
          <w:szCs w:val="25"/>
          <w:highlight w:val="yellow"/>
        </w:rPr>
        <w:t>secondTestClass.ShowMessage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Turn on the alarm clock.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alarmClock.Run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numberOfSeconds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"\n\nPress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AnotherEventTestClass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ShowMessage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BF55ED">
        <w:rPr>
          <w:rFonts w:ascii="Arial" w:hAnsi="Arial" w:cs="Arial"/>
          <w:color w:val="0000FF"/>
          <w:sz w:val="25"/>
          <w:szCs w:val="25"/>
          <w:highlight w:val="yellow"/>
        </w:rPr>
        <w:t>object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sender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BF55ED">
        <w:rPr>
          <w:rFonts w:ascii="Arial" w:hAnsi="Arial" w:cs="Arial"/>
          <w:color w:val="2B91AF"/>
          <w:sz w:val="25"/>
          <w:szCs w:val="25"/>
          <w:highlight w:val="yellow"/>
        </w:rPr>
        <w:t>EventArgs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BF55ED">
        <w:rPr>
          <w:rFonts w:ascii="Arial" w:hAnsi="Arial" w:cs="Arial"/>
          <w:sz w:val="25"/>
          <w:szCs w:val="25"/>
          <w:highlight w:val="yellow"/>
        </w:rPr>
        <w:t>e</w:t>
      </w:r>
      <w:r w:rsidRPr="00BF55ED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bookmarkStart w:id="0" w:name="_GoBack"/>
      <w:bookmarkEnd w:id="0"/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current color of the characters.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color of the characters to Magenta.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.Magenta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3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"\nThis is your wakeup call."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.Beep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3500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400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750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Reset the color of the characters to their original color.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A01B26" w:rsidRDefault="00A01B26" w:rsidP="00A0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947722" w:rsidRDefault="00BF55ED"/>
    <w:sectPr w:rsidR="00947722" w:rsidSect="00A01B26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26"/>
    <w:rsid w:val="00334ED0"/>
    <w:rsid w:val="00A01B26"/>
    <w:rsid w:val="00A40F98"/>
    <w:rsid w:val="00B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2</cp:revision>
  <dcterms:created xsi:type="dcterms:W3CDTF">2011-07-24T23:25:00Z</dcterms:created>
  <dcterms:modified xsi:type="dcterms:W3CDTF">2011-07-24T23:30:00Z</dcterms:modified>
</cp:coreProperties>
</file>