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32"/>
          <w:szCs w:val="32"/>
        </w:rPr>
      </w:pPr>
      <w:r>
        <w:rPr>
          <w:b/>
          <w:sz w:val="32"/>
          <w:szCs w:val="32"/>
        </w:rPr>
        <w:t>HİZMET SÖZLEŞMESİ</w:t>
      </w:r>
    </w:p>
    <w:p>
      <w:pPr>
        <w:pStyle w:val="Normal"/>
        <w:rPr>
          <w:b/>
          <w:sz w:val="32"/>
          <w:szCs w:val="32"/>
        </w:rPr>
      </w:pPr>
      <w:r>
        <w:rPr>
          <w:b/>
          <w:sz w:val="32"/>
          <w:szCs w:val="32"/>
        </w:rPr>
      </w:r>
    </w:p>
    <w:p>
      <w:pPr>
        <w:pStyle w:val="Normal"/>
        <w:autoSpaceDE w:val="false"/>
        <w:rPr>
          <w:sz w:val="22"/>
          <w:szCs w:val="22"/>
        </w:rPr>
      </w:pPr>
      <w:r>
        <w:rPr>
          <w:color w:val="333333"/>
          <w:sz w:val="22"/>
          <w:szCs w:val="22"/>
          <w:lang w:val="tr-TR"/>
        </w:rPr>
        <w:t>...</w:t>
      </w:r>
      <w:r>
        <w:rPr>
          <w:color w:val="333333"/>
          <w:sz w:val="22"/>
          <w:szCs w:val="22"/>
        </w:rPr>
        <w:t xml:space="preserve"> (</w:t>
      </w:r>
      <w:r>
        <w:rPr>
          <w:color w:val="333333"/>
          <w:sz w:val="22"/>
          <w:szCs w:val="22"/>
          <w:lang w:val="tr-TR"/>
        </w:rPr>
        <w:t>....</w:t>
      </w:r>
      <w:r>
        <w:rPr>
          <w:color w:val="333333"/>
          <w:sz w:val="22"/>
          <w:szCs w:val="22"/>
        </w:rPr>
        <w:t xml:space="preserve">) </w:t>
      </w:r>
      <w:r>
        <w:rPr>
          <w:sz w:val="22"/>
          <w:szCs w:val="22"/>
        </w:rPr>
        <w:t xml:space="preserve"> (bundan böyle YARARLANICI olarak anılacaktır) ile ARSLANLI DANIŞMANLIK – HATİCE </w:t>
      </w:r>
      <w:r>
        <w:rPr>
          <w:sz w:val="22"/>
          <w:szCs w:val="22"/>
          <w:lang w:val="tr-TR"/>
        </w:rPr>
        <w:t>ARSLAN</w:t>
      </w:r>
      <w:r>
        <w:rPr>
          <w:sz w:val="22"/>
          <w:szCs w:val="22"/>
        </w:rPr>
        <w:t xml:space="preserve"> (52192462258) arasında aşağıda sıralanan maddeler çerçevesinde bilgi işlem konusunda bir sistem destek, bakım ve danışmanlık sözleşmesi (budan böyle SÖZLEŞME olarak anılacaktır) tesis edilmiştir.</w:t>
      </w:r>
    </w:p>
    <w:p>
      <w:pPr>
        <w:pStyle w:val="Normal"/>
        <w:rPr>
          <w:sz w:val="22"/>
          <w:szCs w:val="22"/>
        </w:rPr>
      </w:pPr>
      <w:r>
        <w:rPr>
          <w:sz w:val="22"/>
          <w:szCs w:val="22"/>
        </w:rPr>
      </w:r>
    </w:p>
    <w:p>
      <w:pPr>
        <w:pStyle w:val="Heading1"/>
        <w:ind w:hanging="0" w:left="0"/>
        <w:rPr>
          <w:rFonts w:ascii="Times New Roman" w:hAnsi="Times New Roman" w:cs="Times New Roman"/>
          <w:sz w:val="22"/>
          <w:szCs w:val="22"/>
        </w:rPr>
      </w:pPr>
      <w:r>
        <w:rPr>
          <w:rFonts w:cs="Times New Roman" w:ascii="Times New Roman" w:hAnsi="Times New Roman"/>
          <w:sz w:val="22"/>
          <w:szCs w:val="22"/>
        </w:rPr>
        <w:t>MADDE 1 - SÖZLEŞMENİN KONUSU</w:t>
      </w:r>
    </w:p>
    <w:p>
      <w:pPr>
        <w:pStyle w:val="Normal"/>
        <w:rPr>
          <w:sz w:val="22"/>
          <w:szCs w:val="22"/>
        </w:rPr>
      </w:pPr>
      <w:r>
        <w:rPr>
          <w:sz w:val="22"/>
          <w:szCs w:val="22"/>
        </w:rPr>
        <w:t xml:space="preserve"> </w:t>
      </w:r>
    </w:p>
    <w:p>
      <w:pPr>
        <w:pStyle w:val="Heading2"/>
        <w:ind w:hanging="0" w:left="0"/>
        <w:rPr>
          <w:sz w:val="22"/>
          <w:szCs w:val="22"/>
        </w:rPr>
      </w:pPr>
      <w:r>
        <w:rPr>
          <w:sz w:val="22"/>
          <w:szCs w:val="22"/>
          <w:lang w:val="tr-TR"/>
        </w:rPr>
        <w:t xml:space="preserve">İş bu sözleşme ile </w:t>
      </w:r>
      <w:r>
        <w:rPr>
          <w:sz w:val="22"/>
          <w:szCs w:val="22"/>
        </w:rPr>
        <w:t xml:space="preserve">ARSLANLI DANIŞMANLIK YARARLANICI nın danışmanlık konusunda talep etmiş olduğu </w:t>
      </w:r>
      <w:r>
        <w:rPr>
          <w:sz w:val="22"/>
          <w:szCs w:val="22"/>
          <w:lang w:val="tr-TR"/>
        </w:rPr>
        <w:t>...</w:t>
      </w:r>
      <w:r>
        <w:rPr>
          <w:sz w:val="22"/>
          <w:szCs w:val="22"/>
        </w:rPr>
        <w:t xml:space="preserve"> hazırlanması, onaylanması, raporlamaların yapılması ve kapanış aşamasına kadarki sürecin takip edilmesi</w:t>
      </w:r>
    </w:p>
    <w:p>
      <w:pPr>
        <w:pStyle w:val="Normal"/>
        <w:ind w:left="705" w:right="0"/>
        <w:rPr>
          <w:sz w:val="22"/>
          <w:szCs w:val="22"/>
        </w:rPr>
      </w:pPr>
      <w:r>
        <w:rPr>
          <w:sz w:val="22"/>
          <w:szCs w:val="22"/>
        </w:rPr>
        <w:t>.</w:t>
      </w:r>
    </w:p>
    <w:p>
      <w:pPr>
        <w:pStyle w:val="Normal"/>
        <w:rPr>
          <w:sz w:val="22"/>
          <w:szCs w:val="22"/>
          <w:u w:val="single"/>
        </w:rPr>
      </w:pPr>
      <w:r>
        <w:rPr>
          <w:sz w:val="22"/>
          <w:szCs w:val="22"/>
          <w:u w:val="single"/>
        </w:rPr>
        <w:t>MADDE 2 - SÖZLEŞMENİN UYGULANMASI</w:t>
      </w:r>
    </w:p>
    <w:p>
      <w:pPr>
        <w:pStyle w:val="NormalWeb"/>
        <w:spacing w:before="0" w:after="0"/>
        <w:rPr>
          <w:sz w:val="22"/>
          <w:szCs w:val="22"/>
          <w:u w:val="single"/>
        </w:rPr>
      </w:pPr>
      <w:r>
        <w:rPr>
          <w:sz w:val="22"/>
          <w:szCs w:val="22"/>
          <w:u w:val="single"/>
        </w:rPr>
      </w:r>
    </w:p>
    <w:p>
      <w:pPr>
        <w:pStyle w:val="Normal"/>
        <w:numPr>
          <w:ilvl w:val="1"/>
          <w:numId w:val="2"/>
        </w:numPr>
        <w:tabs>
          <w:tab w:val="clear" w:pos="708"/>
          <w:tab w:val="left" w:pos="705" w:leader="none"/>
        </w:tabs>
        <w:rPr>
          <w:sz w:val="22"/>
          <w:szCs w:val="22"/>
        </w:rPr>
      </w:pPr>
      <w:r>
        <w:rPr>
          <w:sz w:val="22"/>
          <w:szCs w:val="22"/>
        </w:rPr>
        <w:t>ARSLANLI DANIŞMANLIK, talep edilmesi durumunda Yararlanıcının ofisinde bulunarak iş bu sözleşme konusu ile ilgili taleplere cevap verecek, varsa sorunların çözümüne yardımcı olacaktır. Sözü edilen gün, karşılıklı görüşme ile belirlenecek ve ARSLANLI DANIŞMANLIK için de uygun olduğu takdirde Yararlanıcının talebi doğrultusunda değiştirilebilecektir.</w:t>
      </w:r>
    </w:p>
    <w:p>
      <w:pPr>
        <w:pStyle w:val="Normal"/>
        <w:rPr>
          <w:sz w:val="22"/>
          <w:szCs w:val="22"/>
        </w:rPr>
      </w:pPr>
      <w:r>
        <w:rPr>
          <w:sz w:val="22"/>
          <w:szCs w:val="22"/>
        </w:rPr>
      </w:r>
    </w:p>
    <w:p>
      <w:pPr>
        <w:pStyle w:val="Normal"/>
        <w:numPr>
          <w:ilvl w:val="1"/>
          <w:numId w:val="2"/>
        </w:numPr>
        <w:tabs>
          <w:tab w:val="clear" w:pos="708"/>
          <w:tab w:val="left" w:pos="705" w:leader="none"/>
        </w:tabs>
        <w:rPr>
          <w:sz w:val="22"/>
          <w:szCs w:val="22"/>
        </w:rPr>
      </w:pPr>
      <w:r>
        <w:rPr>
          <w:sz w:val="22"/>
          <w:szCs w:val="22"/>
        </w:rPr>
        <w:t>ARSLANLI Danışmanlık’ın sorumlulukları;</w:t>
      </w:r>
    </w:p>
    <w:p>
      <w:pPr>
        <w:pStyle w:val="Normal"/>
        <w:numPr>
          <w:ilvl w:val="0"/>
          <w:numId w:val="4"/>
        </w:numPr>
        <w:tabs>
          <w:tab w:val="clear" w:pos="708"/>
          <w:tab w:val="left" w:pos="1080" w:leader="none"/>
        </w:tabs>
        <w:ind w:hanging="360" w:left="1080" w:right="0"/>
        <w:rPr>
          <w:sz w:val="22"/>
          <w:szCs w:val="22"/>
        </w:rPr>
      </w:pPr>
      <w:r>
        <w:rPr>
          <w:sz w:val="22"/>
          <w:szCs w:val="22"/>
        </w:rPr>
        <w:t>Firma analizinin yapılması</w:t>
      </w:r>
    </w:p>
    <w:p>
      <w:pPr>
        <w:pStyle w:val="Normal"/>
        <w:numPr>
          <w:ilvl w:val="0"/>
          <w:numId w:val="4"/>
        </w:numPr>
        <w:tabs>
          <w:tab w:val="clear" w:pos="708"/>
          <w:tab w:val="left" w:pos="720" w:leader="none"/>
        </w:tabs>
        <w:ind w:hanging="360" w:left="1080" w:right="0"/>
        <w:rPr>
          <w:sz w:val="22"/>
          <w:szCs w:val="22"/>
        </w:rPr>
      </w:pPr>
      <w:r>
        <w:rPr>
          <w:sz w:val="22"/>
          <w:szCs w:val="22"/>
        </w:rPr>
        <w:t>Firma menfaatleri on planda tutularak destek planlaması ve organizasyonun yapılması</w:t>
      </w:r>
    </w:p>
    <w:p>
      <w:pPr>
        <w:pStyle w:val="Normal"/>
        <w:numPr>
          <w:ilvl w:val="0"/>
          <w:numId w:val="4"/>
        </w:numPr>
        <w:tabs>
          <w:tab w:val="clear" w:pos="708"/>
          <w:tab w:val="left" w:pos="720" w:leader="none"/>
        </w:tabs>
        <w:ind w:hanging="360" w:left="1080" w:right="0"/>
        <w:rPr>
          <w:sz w:val="22"/>
          <w:szCs w:val="22"/>
        </w:rPr>
      </w:pPr>
      <w:r>
        <w:rPr>
          <w:sz w:val="22"/>
          <w:szCs w:val="22"/>
        </w:rPr>
        <w:t xml:space="preserve">Proje ile ilgili başvuru dosyasının evraklarının hazırlanması </w:t>
      </w:r>
    </w:p>
    <w:p>
      <w:pPr>
        <w:pStyle w:val="Normal"/>
        <w:numPr>
          <w:ilvl w:val="0"/>
          <w:numId w:val="4"/>
        </w:numPr>
        <w:tabs>
          <w:tab w:val="clear" w:pos="708"/>
          <w:tab w:val="left" w:pos="720" w:leader="none"/>
        </w:tabs>
        <w:ind w:hanging="360" w:left="1080" w:right="0"/>
        <w:rPr>
          <w:sz w:val="22"/>
          <w:szCs w:val="22"/>
        </w:rPr>
      </w:pPr>
      <w:r>
        <w:rPr>
          <w:sz w:val="22"/>
          <w:szCs w:val="22"/>
        </w:rPr>
        <w:t>Proje hazırlanması ve onaylanma sürecinin takip edilmesi ve sonuçlandırılması</w:t>
      </w:r>
    </w:p>
    <w:p>
      <w:pPr>
        <w:pStyle w:val="Normal"/>
        <w:numPr>
          <w:ilvl w:val="0"/>
          <w:numId w:val="4"/>
        </w:numPr>
        <w:tabs>
          <w:tab w:val="clear" w:pos="708"/>
          <w:tab w:val="left" w:pos="720" w:leader="none"/>
        </w:tabs>
        <w:ind w:hanging="360" w:left="1080" w:right="0"/>
        <w:rPr>
          <w:sz w:val="22"/>
          <w:szCs w:val="22"/>
        </w:rPr>
      </w:pPr>
      <w:r>
        <w:rPr>
          <w:sz w:val="22"/>
          <w:szCs w:val="22"/>
        </w:rPr>
        <w:t>Raporlamaların yapılması</w:t>
      </w:r>
    </w:p>
    <w:p>
      <w:pPr>
        <w:pStyle w:val="Normal"/>
        <w:numPr>
          <w:ilvl w:val="0"/>
          <w:numId w:val="4"/>
        </w:numPr>
        <w:tabs>
          <w:tab w:val="clear" w:pos="708"/>
          <w:tab w:val="left" w:pos="720" w:leader="none"/>
        </w:tabs>
        <w:ind w:hanging="360" w:left="1080" w:right="0"/>
        <w:rPr>
          <w:sz w:val="22"/>
          <w:szCs w:val="22"/>
        </w:rPr>
      </w:pPr>
      <w:r>
        <w:rPr>
          <w:sz w:val="22"/>
          <w:szCs w:val="22"/>
        </w:rPr>
        <w:t>Destek sürecinin sonlandırılmasını kapsayacaktır.</w:t>
      </w:r>
    </w:p>
    <w:p>
      <w:pPr>
        <w:pStyle w:val="Normal"/>
        <w:ind w:left="360" w:right="0"/>
        <w:rPr>
          <w:sz w:val="22"/>
          <w:szCs w:val="22"/>
        </w:rPr>
      </w:pPr>
      <w:r>
        <w:rPr>
          <w:sz w:val="22"/>
          <w:szCs w:val="22"/>
        </w:rPr>
      </w:r>
    </w:p>
    <w:p>
      <w:pPr>
        <w:pStyle w:val="Normal"/>
        <w:numPr>
          <w:ilvl w:val="1"/>
          <w:numId w:val="2"/>
        </w:numPr>
        <w:tabs>
          <w:tab w:val="clear" w:pos="708"/>
          <w:tab w:val="left" w:pos="705" w:leader="none"/>
        </w:tabs>
        <w:rPr>
          <w:sz w:val="22"/>
          <w:szCs w:val="22"/>
        </w:rPr>
      </w:pPr>
      <w:r>
        <w:rPr>
          <w:sz w:val="22"/>
          <w:szCs w:val="22"/>
        </w:rPr>
        <w:t>Yararlanıcının sorumlulukları;</w:t>
      </w:r>
    </w:p>
    <w:p>
      <w:pPr>
        <w:pStyle w:val="Normal"/>
        <w:numPr>
          <w:ilvl w:val="0"/>
          <w:numId w:val="4"/>
        </w:numPr>
        <w:tabs>
          <w:tab w:val="clear" w:pos="708"/>
          <w:tab w:val="left" w:pos="1080" w:leader="none"/>
        </w:tabs>
        <w:ind w:hanging="360" w:left="1080" w:right="0"/>
        <w:rPr>
          <w:sz w:val="22"/>
          <w:szCs w:val="22"/>
        </w:rPr>
      </w:pPr>
      <w:r>
        <w:rPr>
          <w:sz w:val="22"/>
          <w:szCs w:val="22"/>
        </w:rPr>
        <w:t>ARSLANLI Danışmanlık’ın talep ettiği bilgi belgelerin verilmesi</w:t>
      </w:r>
    </w:p>
    <w:p>
      <w:pPr>
        <w:pStyle w:val="Normal"/>
        <w:numPr>
          <w:ilvl w:val="0"/>
          <w:numId w:val="4"/>
        </w:numPr>
        <w:tabs>
          <w:tab w:val="clear" w:pos="708"/>
          <w:tab w:val="left" w:pos="1080" w:leader="none"/>
        </w:tabs>
        <w:ind w:hanging="360" w:left="1080" w:right="0"/>
        <w:rPr>
          <w:sz w:val="22"/>
          <w:szCs w:val="22"/>
        </w:rPr>
      </w:pPr>
      <w:r>
        <w:rPr>
          <w:sz w:val="22"/>
          <w:szCs w:val="22"/>
        </w:rPr>
        <w:t>Kurum ile irtibatın sağlanması</w:t>
      </w:r>
    </w:p>
    <w:p>
      <w:pPr>
        <w:pStyle w:val="Normal"/>
        <w:numPr>
          <w:ilvl w:val="0"/>
          <w:numId w:val="4"/>
        </w:numPr>
        <w:tabs>
          <w:tab w:val="clear" w:pos="708"/>
          <w:tab w:val="left" w:pos="1080" w:leader="none"/>
        </w:tabs>
        <w:ind w:hanging="360" w:left="1080" w:right="0"/>
        <w:rPr>
          <w:sz w:val="22"/>
          <w:szCs w:val="22"/>
        </w:rPr>
      </w:pPr>
      <w:r>
        <w:rPr>
          <w:sz w:val="22"/>
          <w:szCs w:val="22"/>
        </w:rPr>
        <w:t>Danışmanın kullanımı için 1 bilgisayar (CD yazıcılı) ve yazıcının sağlanması,</w:t>
      </w:r>
    </w:p>
    <w:p>
      <w:pPr>
        <w:pStyle w:val="Normal"/>
        <w:numPr>
          <w:ilvl w:val="0"/>
          <w:numId w:val="4"/>
        </w:numPr>
        <w:tabs>
          <w:tab w:val="clear" w:pos="708"/>
          <w:tab w:val="left" w:pos="1080" w:leader="none"/>
        </w:tabs>
        <w:ind w:hanging="360" w:left="1080" w:right="0"/>
        <w:rPr>
          <w:sz w:val="22"/>
          <w:szCs w:val="22"/>
        </w:rPr>
      </w:pPr>
      <w:r>
        <w:rPr>
          <w:sz w:val="22"/>
          <w:szCs w:val="22"/>
        </w:rPr>
        <w:t>İlgili Bölüm Yöneticisinin Danışmana, kendi faaliyet alanıyla ilgili tam bilgi vermesinin sağlanması,</w:t>
      </w:r>
    </w:p>
    <w:p>
      <w:pPr>
        <w:pStyle w:val="Normal"/>
        <w:numPr>
          <w:ilvl w:val="0"/>
          <w:numId w:val="4"/>
        </w:numPr>
        <w:tabs>
          <w:tab w:val="clear" w:pos="708"/>
          <w:tab w:val="left" w:pos="1080" w:leader="none"/>
        </w:tabs>
        <w:ind w:hanging="360" w:left="1080" w:right="0"/>
        <w:rPr>
          <w:sz w:val="22"/>
          <w:szCs w:val="22"/>
        </w:rPr>
      </w:pPr>
      <w:r>
        <w:rPr>
          <w:sz w:val="22"/>
          <w:szCs w:val="22"/>
        </w:rPr>
        <w:t>Proje onaylanması sürecinin yürütülmesinde kullanılacak bilgi ve belgeler için yeterli miktar ve nitelikte personelin üst yönetimce sağlanması,</w:t>
      </w:r>
    </w:p>
    <w:p>
      <w:pPr>
        <w:pStyle w:val="Normal"/>
        <w:rPr>
          <w:sz w:val="22"/>
          <w:szCs w:val="22"/>
        </w:rPr>
      </w:pPr>
      <w:r>
        <w:rPr>
          <w:sz w:val="22"/>
          <w:szCs w:val="22"/>
        </w:rPr>
      </w:r>
    </w:p>
    <w:p>
      <w:pPr>
        <w:pStyle w:val="Normal"/>
        <w:numPr>
          <w:ilvl w:val="1"/>
          <w:numId w:val="2"/>
        </w:numPr>
        <w:tabs>
          <w:tab w:val="clear" w:pos="708"/>
          <w:tab w:val="left" w:pos="705" w:leader="none"/>
        </w:tabs>
        <w:rPr>
          <w:sz w:val="22"/>
          <w:szCs w:val="22"/>
        </w:rPr>
      </w:pPr>
      <w:r>
        <w:rPr>
          <w:sz w:val="22"/>
          <w:szCs w:val="22"/>
        </w:rPr>
        <w:t>Sözleşme imzalandığı tarihten itibaren Danışmanlık hizmeti başlar.</w:t>
      </w:r>
    </w:p>
    <w:p>
      <w:pPr>
        <w:pStyle w:val="Normal"/>
        <w:rPr>
          <w:sz w:val="22"/>
          <w:szCs w:val="22"/>
        </w:rPr>
      </w:pPr>
      <w:r>
        <w:rPr>
          <w:sz w:val="22"/>
          <w:szCs w:val="22"/>
        </w:rPr>
      </w:r>
    </w:p>
    <w:p>
      <w:pPr>
        <w:pStyle w:val="Normal"/>
        <w:rPr>
          <w:sz w:val="22"/>
          <w:szCs w:val="22"/>
          <w:u w:val="single"/>
        </w:rPr>
      </w:pPr>
      <w:r>
        <w:rPr>
          <w:sz w:val="22"/>
          <w:szCs w:val="22"/>
          <w:u w:val="single"/>
        </w:rPr>
        <w:t>MADDE 3 - SÖZLEŞME KAPSAMI</w:t>
      </w:r>
    </w:p>
    <w:p>
      <w:pPr>
        <w:pStyle w:val="Normal"/>
        <w:rPr>
          <w:sz w:val="22"/>
          <w:szCs w:val="22"/>
          <w:u w:val="single"/>
        </w:rPr>
      </w:pPr>
      <w:r>
        <w:rPr>
          <w:sz w:val="22"/>
          <w:szCs w:val="22"/>
          <w:u w:val="single"/>
        </w:rPr>
      </w:r>
    </w:p>
    <w:p>
      <w:pPr>
        <w:pStyle w:val="Normal"/>
        <w:autoSpaceDE w:val="false"/>
        <w:rPr>
          <w:sz w:val="22"/>
          <w:szCs w:val="22"/>
        </w:rPr>
      </w:pPr>
      <w:r>
        <w:rPr>
          <w:sz w:val="22"/>
          <w:szCs w:val="22"/>
        </w:rPr>
        <w:t>3-1:</w:t>
      </w:r>
      <w:r>
        <w:rPr>
          <w:b/>
          <w:bCs/>
          <w:sz w:val="22"/>
          <w:szCs w:val="22"/>
        </w:rPr>
        <w:t xml:space="preserve"> </w:t>
      </w:r>
      <w:r>
        <w:rPr>
          <w:b/>
          <w:bCs/>
          <w:sz w:val="22"/>
          <w:szCs w:val="22"/>
          <w:lang w:val="tr-TR"/>
        </w:rPr>
        <w:t>.....</w:t>
      </w:r>
      <w:r>
        <w:rPr>
          <w:sz w:val="22"/>
          <w:szCs w:val="22"/>
        </w:rPr>
        <w:t xml:space="preserve"> adresindeki işyerine gelerek, telefonla veya internet vasıtası ile danışmanlık hizmeti verilecektir.</w:t>
      </w:r>
    </w:p>
    <w:p>
      <w:pPr>
        <w:pStyle w:val="Normal"/>
        <w:rPr>
          <w:sz w:val="22"/>
          <w:szCs w:val="22"/>
        </w:rPr>
      </w:pPr>
      <w:r>
        <w:rPr>
          <w:sz w:val="22"/>
          <w:szCs w:val="22"/>
        </w:rPr>
      </w:r>
    </w:p>
    <w:p>
      <w:pPr>
        <w:pStyle w:val="Normal"/>
        <w:rPr>
          <w:sz w:val="22"/>
          <w:szCs w:val="22"/>
        </w:rPr>
      </w:pPr>
      <w:r>
        <w:rPr>
          <w:sz w:val="22"/>
          <w:szCs w:val="22"/>
        </w:rPr>
        <w:t>3-2</w:t>
        <w:tab/>
        <w:t>İSTANBUL ili dışındaki işyerlerine verilecek servislerde ulaşım ve konaklama giderleri YARARLANICI ’ya aittir.</w:t>
      </w:r>
    </w:p>
    <w:p>
      <w:pPr>
        <w:pStyle w:val="Normal"/>
        <w:rPr>
          <w:sz w:val="22"/>
          <w:szCs w:val="22"/>
        </w:rPr>
      </w:pPr>
      <w:r>
        <w:rPr>
          <w:sz w:val="22"/>
          <w:szCs w:val="22"/>
        </w:rPr>
      </w:r>
    </w:p>
    <w:p>
      <w:pPr>
        <w:pStyle w:val="Normal"/>
        <w:rPr>
          <w:sz w:val="22"/>
          <w:szCs w:val="22"/>
        </w:rPr>
      </w:pPr>
      <w:r>
        <w:rPr>
          <w:sz w:val="22"/>
          <w:szCs w:val="22"/>
        </w:rPr>
        <w:t>3-3)</w:t>
        <w:tab/>
        <w:t>Yararlanıcının yetkili kıldığı ve ARSLANLI DANIŞMANLIK tarafından onaylanmış kişilerin haricinde bir başkasının YARARLANICI adına danışmanlık talep etmesi bu sözleşmenin kapsamında değildir; ancak ARSLANLI DANIŞMANLIK tarafından yapılacak tespit ve bu iş için talep edeceği ek ücretin kabulünden sonra gerçekleştirilecektir.</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MADDE 4 - SÖZLEŞME BEDELİ</w:t>
      </w:r>
    </w:p>
    <w:p>
      <w:pPr>
        <w:pStyle w:val="Normal"/>
        <w:rPr>
          <w:sz w:val="22"/>
          <w:szCs w:val="22"/>
          <w:u w:val="single"/>
        </w:rPr>
      </w:pPr>
      <w:r>
        <w:rPr>
          <w:sz w:val="22"/>
          <w:szCs w:val="22"/>
          <w:u w:val="single"/>
        </w:rPr>
      </w:r>
    </w:p>
    <w:p>
      <w:pPr>
        <w:pStyle w:val="Normal"/>
        <w:numPr>
          <w:ilvl w:val="1"/>
          <w:numId w:val="5"/>
        </w:numPr>
        <w:tabs>
          <w:tab w:val="clear" w:pos="708"/>
          <w:tab w:val="left" w:pos="705" w:leader="none"/>
        </w:tabs>
        <w:rPr>
          <w:sz w:val="22"/>
          <w:szCs w:val="22"/>
        </w:rPr>
      </w:pPr>
      <w:r>
        <w:rPr>
          <w:sz w:val="22"/>
          <w:szCs w:val="22"/>
        </w:rPr>
        <w:t xml:space="preserve">İş bu sözleşmenin bedeli; </w:t>
      </w:r>
      <w:r>
        <w:rPr>
          <w:sz w:val="22"/>
          <w:szCs w:val="22"/>
          <w:lang w:val="tr-TR"/>
        </w:rPr>
        <w:t>...</w:t>
      </w:r>
      <w:r>
        <w:rPr>
          <w:sz w:val="22"/>
          <w:szCs w:val="22"/>
        </w:rPr>
        <w:t xml:space="preserve"> TL projenin onaylanması ile onaylanan tutar</w:t>
      </w:r>
      <w:r>
        <w:rPr>
          <w:sz w:val="22"/>
          <w:szCs w:val="22"/>
          <w:lang w:val="tr-TR"/>
        </w:rPr>
        <w:t xml:space="preserve"> üzerinden ...</w:t>
      </w:r>
      <w:r>
        <w:rPr>
          <w:sz w:val="22"/>
          <w:szCs w:val="22"/>
        </w:rPr>
        <w:t xml:space="preserve"> talep edilir.</w:t>
      </w:r>
    </w:p>
    <w:p>
      <w:pPr>
        <w:pStyle w:val="Normal"/>
        <w:numPr>
          <w:ilvl w:val="1"/>
          <w:numId w:val="5"/>
        </w:numPr>
        <w:tabs>
          <w:tab w:val="clear" w:pos="708"/>
          <w:tab w:val="left" w:pos="705" w:leader="none"/>
        </w:tabs>
        <w:rPr>
          <w:sz w:val="22"/>
          <w:szCs w:val="22"/>
        </w:rPr>
      </w:pPr>
      <w:r>
        <w:rPr>
          <w:sz w:val="22"/>
          <w:szCs w:val="22"/>
        </w:rPr>
        <w:t xml:space="preserve">Sabit tutarın </w:t>
      </w:r>
      <w:r>
        <w:rPr>
          <w:sz w:val="22"/>
          <w:szCs w:val="22"/>
          <w:lang w:val="tr-TR"/>
        </w:rPr>
        <w:t>...</w:t>
      </w:r>
      <w:r>
        <w:rPr>
          <w:sz w:val="22"/>
          <w:szCs w:val="22"/>
        </w:rPr>
        <w:t xml:space="preserve"> TL’si peşin geri kalan tutar projenin onaylanması ile defaten ödenir. </w:t>
      </w:r>
    </w:p>
    <w:p>
      <w:pPr>
        <w:pStyle w:val="Normal"/>
        <w:numPr>
          <w:ilvl w:val="1"/>
          <w:numId w:val="5"/>
        </w:numPr>
        <w:tabs>
          <w:tab w:val="clear" w:pos="708"/>
          <w:tab w:val="left" w:pos="705" w:leader="none"/>
        </w:tabs>
        <w:rPr>
          <w:sz w:val="22"/>
          <w:szCs w:val="22"/>
        </w:rPr>
      </w:pPr>
      <w:r>
        <w:rPr>
          <w:sz w:val="22"/>
          <w:szCs w:val="22"/>
        </w:rPr>
        <w:t>Belirtilen diğer tutar proje onaylanması ile 3 iş günü içinde ödeme yapılır.</w:t>
      </w:r>
    </w:p>
    <w:p>
      <w:pPr>
        <w:pStyle w:val="Normal"/>
        <w:numPr>
          <w:ilvl w:val="1"/>
          <w:numId w:val="5"/>
        </w:numPr>
        <w:tabs>
          <w:tab w:val="clear" w:pos="708"/>
          <w:tab w:val="left" w:pos="705" w:leader="none"/>
        </w:tabs>
        <w:rPr>
          <w:sz w:val="22"/>
          <w:szCs w:val="22"/>
        </w:rPr>
      </w:pPr>
      <w:r>
        <w:rPr>
          <w:sz w:val="22"/>
          <w:szCs w:val="22"/>
        </w:rPr>
        <w:t>Katma Değer Vergisi bedele dâhil değildir. %20 KDV fatura tutarına ilave edilecektir.</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MADDE 5 - YÜRÜRLÜK KOŞULLARI</w:t>
      </w:r>
    </w:p>
    <w:p>
      <w:pPr>
        <w:pStyle w:val="Normal"/>
        <w:rPr>
          <w:sz w:val="22"/>
          <w:szCs w:val="22"/>
          <w:u w:val="single"/>
        </w:rPr>
      </w:pPr>
      <w:r>
        <w:rPr>
          <w:sz w:val="22"/>
          <w:szCs w:val="22"/>
          <w:u w:val="single"/>
        </w:rPr>
      </w:r>
    </w:p>
    <w:p>
      <w:pPr>
        <w:pStyle w:val="Normal"/>
        <w:numPr>
          <w:ilvl w:val="1"/>
          <w:numId w:val="3"/>
        </w:numPr>
        <w:tabs>
          <w:tab w:val="clear" w:pos="708"/>
          <w:tab w:val="left" w:pos="705" w:leader="none"/>
        </w:tabs>
        <w:rPr>
          <w:sz w:val="22"/>
          <w:szCs w:val="22"/>
        </w:rPr>
      </w:pPr>
      <w:r>
        <w:rPr>
          <w:sz w:val="22"/>
          <w:szCs w:val="22"/>
        </w:rPr>
        <w:t>Sözleşme ve sözleşmenin konusu ile ilgili her türlü harç ve giderler kullanıcıya aittir.</w:t>
      </w:r>
    </w:p>
    <w:p>
      <w:pPr>
        <w:pStyle w:val="Normal"/>
        <w:ind w:left="705" w:right="0"/>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Projenin onaylanması ile bedel kesinlik kazanır ve her hal şartta ödenecektir.</w:t>
      </w:r>
    </w:p>
    <w:p>
      <w:pPr>
        <w:pStyle w:val="ListeParagraf"/>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İş bu sözleşme ile yararlanıcı yükümlülüklerini yerine getirmekle mükelleftir. Getirmemesi durumunda sözleşme feshedilir ve alacaklar muacceliyle kesbe der.  Alacakların gecikmesi durumunda aylık %5 vade farkı uygulanır.</w:t>
      </w:r>
    </w:p>
    <w:p>
      <w:pPr>
        <w:pStyle w:val="Normal"/>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ARSLANLI DANIŞMANLIK istediği bilgi ve belgeler en geç 7 iş günü bitimine kadar (olağan dışı haller haricinde) Yararlanıcı ARSLANLI Danışmanlık’a ulaştırmakla yükümlüdür</w:t>
      </w:r>
    </w:p>
    <w:p>
      <w:pPr>
        <w:pStyle w:val="Normal"/>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İş bu sözleşme ile yapılan işler gizlidir. Üçüncü kişi veya kurumlara bilgi verilmesi yasaktır.</w:t>
      </w:r>
    </w:p>
    <w:p>
      <w:pPr>
        <w:pStyle w:val="Normal"/>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ARSLANLI Danışmanlık’ın bilgisi haricinde kullanılan destek ve hizmetlerin olası sonuçlarından ARSLANLI DANIŞMANLIK sorumlu tutulamaz.</w:t>
      </w:r>
    </w:p>
    <w:p>
      <w:pPr>
        <w:pStyle w:val="Normal"/>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 xml:space="preserve">Bu sözleşme, imza edildiği tarihten başlamak üzere projenin sonlanmasına kadar geçerli olup, taraflardan herhangi birisinin sözleşme bitim tarihinden en az on gün önce sona erdirme talebi olmadığı sürece yürürlükte kalır. Sona erdirme talebi yazılı olarak karşı tarafa bildirilmelidir. </w:t>
      </w:r>
    </w:p>
    <w:p>
      <w:pPr>
        <w:pStyle w:val="ListeParagraf"/>
        <w:rPr>
          <w:sz w:val="22"/>
          <w:szCs w:val="22"/>
        </w:rPr>
      </w:pPr>
      <w:r>
        <w:rPr>
          <w:sz w:val="22"/>
          <w:szCs w:val="22"/>
        </w:rPr>
      </w:r>
    </w:p>
    <w:p>
      <w:pPr>
        <w:pStyle w:val="Normal"/>
        <w:numPr>
          <w:ilvl w:val="1"/>
          <w:numId w:val="3"/>
        </w:numPr>
        <w:tabs>
          <w:tab w:val="clear" w:pos="708"/>
          <w:tab w:val="left" w:pos="705" w:leader="none"/>
        </w:tabs>
        <w:rPr>
          <w:sz w:val="22"/>
          <w:szCs w:val="22"/>
        </w:rPr>
      </w:pPr>
      <w:r>
        <w:rPr>
          <w:sz w:val="22"/>
          <w:szCs w:val="22"/>
        </w:rPr>
        <w:t>Taraflardan herhangi birinin sözleşmenin temel hükümlerinden birini ihlali halinde, diğer taraf, ihlali yapan tarafa yazılı olarak 10 günlük süre vererek ihlalin giderilmesini talep eder. İş bu yazılı uyarıya rağmen ihlali gidermekten imtina etmesi halinde diğer taraf sözleşmeyi yeniden süre vermeye hacet kalmaksızın derhal feshedebilir. İş bu sözleşmenin 4. maddesi temel hükümlerdendir.</w:t>
      </w:r>
    </w:p>
    <w:p>
      <w:pPr>
        <w:pStyle w:val="Normal"/>
        <w:rPr>
          <w:sz w:val="22"/>
          <w:szCs w:val="22"/>
          <w:u w:val="single"/>
        </w:rPr>
      </w:pPr>
      <w:r>
        <w:rPr>
          <w:sz w:val="22"/>
          <w:szCs w:val="22"/>
          <w:u w:val="single"/>
        </w:rPr>
      </w:r>
    </w:p>
    <w:p>
      <w:pPr>
        <w:pStyle w:val="Normal"/>
        <w:rPr>
          <w:sz w:val="22"/>
          <w:szCs w:val="22"/>
          <w:u w:val="single"/>
        </w:rPr>
      </w:pPr>
      <w:r>
        <w:rPr>
          <w:sz w:val="22"/>
          <w:szCs w:val="22"/>
          <w:u w:val="single"/>
        </w:rPr>
        <w:t>MADDE 6 - ONAY</w:t>
      </w:r>
    </w:p>
    <w:p>
      <w:pPr>
        <w:pStyle w:val="Normal"/>
        <w:ind w:left="720" w:right="0"/>
        <w:rPr>
          <w:sz w:val="22"/>
          <w:szCs w:val="22"/>
          <w:u w:val="single"/>
        </w:rPr>
      </w:pPr>
      <w:r>
        <w:rPr>
          <w:sz w:val="22"/>
          <w:szCs w:val="22"/>
          <w:u w:val="single"/>
        </w:rPr>
      </w:r>
    </w:p>
    <w:p>
      <w:pPr>
        <w:pStyle w:val="Normal"/>
        <w:numPr>
          <w:ilvl w:val="1"/>
          <w:numId w:val="6"/>
        </w:numPr>
        <w:tabs>
          <w:tab w:val="clear" w:pos="708"/>
          <w:tab w:val="left" w:pos="1410" w:leader="none"/>
        </w:tabs>
        <w:rPr>
          <w:sz w:val="22"/>
          <w:szCs w:val="22"/>
        </w:rPr>
      </w:pPr>
      <w:r>
        <w:rPr>
          <w:sz w:val="22"/>
          <w:szCs w:val="22"/>
        </w:rPr>
        <w:t>İş bu sözleşme, taraflarca okunarak karşılıklı imza ile onaylanmıştır.</w:t>
      </w:r>
    </w:p>
    <w:p>
      <w:pPr>
        <w:pStyle w:val="Normal"/>
        <w:ind w:left="720" w:right="0"/>
        <w:rPr>
          <w:sz w:val="22"/>
          <w:szCs w:val="22"/>
        </w:rPr>
      </w:pPr>
      <w:r>
        <w:rPr>
          <w:sz w:val="22"/>
          <w:szCs w:val="22"/>
        </w:rPr>
      </w:r>
    </w:p>
    <w:p>
      <w:pPr>
        <w:pStyle w:val="Normal"/>
        <w:numPr>
          <w:ilvl w:val="1"/>
          <w:numId w:val="6"/>
        </w:numPr>
        <w:tabs>
          <w:tab w:val="clear" w:pos="708"/>
          <w:tab w:val="left" w:pos="1410" w:leader="none"/>
        </w:tabs>
        <w:rPr>
          <w:sz w:val="22"/>
          <w:szCs w:val="22"/>
        </w:rPr>
      </w:pPr>
      <w:r>
        <w:rPr>
          <w:sz w:val="22"/>
          <w:szCs w:val="22"/>
        </w:rPr>
        <w:t>İş bu sözleşme 2 sayfadan oluşmaktadır</w:t>
      </w:r>
    </w:p>
    <w:p>
      <w:pPr>
        <w:pStyle w:val="Normal"/>
        <w:ind w:left="720" w:right="0"/>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YARARLANICI                                                                              ARSLANLI Danışmanlık</w:t>
      </w:r>
    </w:p>
    <w:p>
      <w:pPr>
        <w:pStyle w:val="Normal"/>
        <w:rPr>
          <w:sz w:val="22"/>
          <w:szCs w:val="22"/>
        </w:rPr>
      </w:pPr>
      <w:r>
        <w:rPr>
          <w:sz w:val="22"/>
          <w:szCs w:val="22"/>
        </w:rPr>
        <w:tab/>
        <w:tab/>
        <w:tab/>
        <w:tab/>
        <w:tab/>
        <w:tab/>
        <w:tab/>
        <w:t xml:space="preserve">HATİCE </w:t>
      </w:r>
      <w:r>
        <w:rPr>
          <w:sz w:val="22"/>
          <w:szCs w:val="22"/>
          <w:lang w:val="tr-TR"/>
        </w:rPr>
        <w:t>ARSLAN</w:t>
      </w:r>
      <w:r>
        <w:rPr>
          <w:sz w:val="22"/>
          <w:szCs w:val="22"/>
        </w:rPr>
        <w:t xml:space="preserve"> (52192462258)</w:t>
      </w:r>
    </w:p>
    <w:p>
      <w:pPr>
        <w:pStyle w:val="Normal"/>
        <w:rPr>
          <w:sz w:val="22"/>
          <w:szCs w:val="22"/>
        </w:rPr>
      </w:pPr>
      <w:r>
        <w:rPr>
          <w:sz w:val="22"/>
          <w:szCs w:val="22"/>
        </w:rPr>
      </w:r>
    </w:p>
    <w:p>
      <w:pPr>
        <w:pStyle w:val="Normal"/>
        <w:rPr>
          <w:sz w:val="22"/>
          <w:szCs w:val="22"/>
        </w:rPr>
      </w:pPr>
      <w:r>
        <w:rPr>
          <w:sz w:val="22"/>
          <w:szCs w:val="22"/>
        </w:rPr>
        <w:t>HİZMETİ ALAN KURUM                                                            HİZMETİ VEREN KURUM</w:t>
      </w:r>
    </w:p>
    <w:sectPr>
      <w:headerReference w:type="default" r:id="rId2"/>
      <w:footerReference w:type="default" r:id="rId3"/>
      <w:type w:val="nextPage"/>
      <w:pgSz w:w="11906" w:h="16838"/>
      <w:pgMar w:left="1417" w:right="1417"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Arial">
    <w:charset w:val="00"/>
    <w:family w:val="swiss"/>
    <w:pitch w:val="default"/>
  </w:font>
  <w:font w:name="Courier New">
    <w:charset w:val="00"/>
    <w:family w:val="modern"/>
    <w:pitch w:val="default"/>
  </w:font>
  <w:font w:name="Wingdings">
    <w:charset w:val="00"/>
    <w:family w:val="auto"/>
    <w:pitch w:val="default"/>
  </w:font>
  <w:font w:name="Symbol">
    <w:altName w:val="Kingsoft Sign"/>
    <w:charset w:val="00"/>
    <w:family w:val="roman"/>
    <w:pitch w:val="default"/>
  </w:font>
  <w:font w:name="Tahoma">
    <w:charset w:val="00"/>
    <w:family w:val="swiss"/>
    <w:pitch w:val="default"/>
  </w:font>
  <w:font w:name="Liberation Sans">
    <w:altName w:val="Arial"/>
    <w:charset w:val="01"/>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tr-TR" w:eastAsia="tr-TR"/>
      </w:rPr>
    </w:pPr>
    <w:r>
      <w:rPr>
        <w:lang w:val="tr-TR" w:eastAsia="tr-TR"/>
      </w:rPr>
      <w:drawing>
        <wp:inline distT="0" distB="0" distL="0" distR="0">
          <wp:extent cx="3987800" cy="118745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noChangeArrowheads="1"/>
                  </pic:cNvPicPr>
                </pic:nvPicPr>
                <pic:blipFill>
                  <a:blip r:embed="rId1"/>
                  <a:srcRect l="-9" t="-30" r="-9" b="-30"/>
                  <a:stretch>
                    <a:fillRect/>
                  </a:stretch>
                </pic:blipFill>
                <pic:spPr bwMode="auto">
                  <a:xfrm>
                    <a:off x="0" y="0"/>
                    <a:ext cx="3987800" cy="1187450"/>
                  </a:xfrm>
                  <a:prstGeom prst="rect">
                    <a:avLst/>
                  </a:prstGeom>
                  <a:noFill/>
                </pic:spPr>
              </pic:pic>
            </a:graphicData>
          </a:graphic>
        </wp:inline>
      </w:drawing>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64135" cy="146685"/>
              <wp:effectExtent l="0" t="0" r="0" b="0"/>
              <wp:wrapSquare wrapText="bothSides"/>
              <wp:docPr id="3"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448.5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375410" cy="94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l="-8" t="-8" r="-8" b="-8"/>
                  <a:stretch>
                    <a:fillRect/>
                  </a:stretch>
                </pic:blipFill>
                <pic:spPr bwMode="auto">
                  <a:xfrm>
                    <a:off x="0" y="0"/>
                    <a:ext cx="1375410" cy="94107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3">
    <w:lvl w:ilvl="0">
      <w:start w:val="5"/>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6"/>
      <w:numFmt w:val="decimal"/>
      <w:lvlText w:val="%1-"/>
      <w:lvlJc w:val="left"/>
      <w:pPr>
        <w:tabs>
          <w:tab w:val="num" w:pos="0"/>
        </w:tabs>
        <w:ind w:left="690" w:hanging="690"/>
      </w:pPr>
      <w:rPr/>
    </w:lvl>
    <w:lvl w:ilvl="1">
      <w:start w:val="1"/>
      <w:numFmt w:val="decimal"/>
      <w:lvlText w:val="%1-%2)"/>
      <w:lvlJc w:val="left"/>
      <w:pPr>
        <w:tabs>
          <w:tab w:val="num" w:pos="0"/>
        </w:tabs>
        <w:ind w:left="1410" w:hanging="69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tr-T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tr-TR" w:eastAsia="tr-TR" w:bidi="ar-SA"/>
    </w:rPr>
  </w:style>
  <w:style w:type="paragraph" w:styleId="Heading1">
    <w:name w:val="heading 1"/>
    <w:basedOn w:val="Normal"/>
    <w:next w:val="Normal"/>
    <w:qFormat/>
    <w:pPr>
      <w:keepNext w:val="true"/>
      <w:numPr>
        <w:ilvl w:val="0"/>
        <w:numId w:val="1"/>
      </w:numPr>
      <w:outlineLvl w:val="0"/>
    </w:pPr>
    <w:rPr>
      <w:rFonts w:ascii="Arial" w:hAnsi="Arial" w:cs="Arial"/>
      <w:u w:val="single"/>
    </w:rPr>
  </w:style>
  <w:style w:type="paragraph" w:styleId="Heading2">
    <w:name w:val="heading 2"/>
    <w:basedOn w:val="Normal"/>
    <w:next w:val="Normal"/>
    <w:qFormat/>
    <w:pPr>
      <w:keepNext w:val="true"/>
      <w:numPr>
        <w:ilvl w:val="1"/>
        <w:numId w:val="1"/>
      </w:numPr>
      <w:outlineLvl w:val="1"/>
    </w:pPr>
    <w:rPr>
      <w:sz w:val="24"/>
      <w:lang w:val="fr-FR"/>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Kingsoft Sign" w:hAnsi="Symbol;Kingsoft Sign" w:cs="Symbol;Kingsoft Sign"/>
    </w:rPr>
  </w:style>
  <w:style w:type="character" w:styleId="WW8Num4z0">
    <w:name w:val="WW8Num4z0"/>
    <w:qFormat/>
    <w:rPr/>
  </w:style>
  <w:style w:type="character" w:styleId="WW8Num5z0">
    <w:name w:val="WW8Num5z0"/>
    <w:qFormat/>
    <w:rPr/>
  </w:style>
  <w:style w:type="character" w:styleId="DefaultParagraphFont">
    <w:name w:val="Default Paragraph Font"/>
    <w:qFormat/>
    <w:rPr/>
  </w:style>
  <w:style w:type="character" w:styleId="BalonMetniChar">
    <w:name w:val="Balon Metni Char"/>
    <w:qFormat/>
    <w:rPr>
      <w:rFonts w:ascii="Tahoma" w:hAnsi="Tahoma" w:cs="Tahoma"/>
      <w:sz w:val="16"/>
      <w:szCs w:val="16"/>
    </w:rPr>
  </w:style>
  <w:style w:type="character" w:styleId="Hyperlink">
    <w:name w:val="Hyperlink"/>
    <w:rPr>
      <w:color w:val="0000FF"/>
      <w:u w:val="single"/>
    </w:rPr>
  </w:style>
  <w:style w:type="character" w:styleId="PageNumber">
    <w:name w:val="page number"/>
    <w:basedOn w:val="DefaultParagraphFont"/>
    <w:rPr/>
  </w:style>
  <w:style w:type="character" w:styleId="Strong">
    <w:name w:val="Strong"/>
    <w:qFormat/>
    <w:rPr>
      <w:b/>
      <w:bCs/>
    </w:rPr>
  </w:style>
  <w:style w:type="character" w:styleId="indextext">
    <w:name w:val="index_text"/>
    <w:basedOn w:val="DefaultParagraphFont"/>
    <w:qFormat/>
    <w:rPr/>
  </w:style>
  <w:style w:type="character" w:styleId="baslik">
    <w:name w:val="baslik"/>
    <w:basedOn w:val="DefaultParagraphFont"/>
    <w:qFormat/>
    <w:rPr/>
  </w:style>
  <w:style w:type="character" w:styleId="yazi">
    <w:name w:val="yazi"/>
    <w:basedOn w:val="DefaultParagraphFont"/>
    <w:qFormat/>
    <w:rPr/>
  </w:style>
  <w:style w:type="character" w:styleId="ytb-text2">
    <w:name w:val="ytb-text2"/>
    <w:basedOn w:val="DefaultParagraphFont"/>
    <w:qFormat/>
    <w:rPr/>
  </w:style>
  <w:style w:type="character" w:styleId="contact-street">
    <w:name w:val="contact-stree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rFonts w:ascii="Arial" w:hAnsi="Arial" w:cs="Arial"/>
      <w:lang w:val="tr-TR"/>
    </w:rPr>
  </w:style>
  <w:style w:type="paragraph" w:styleId="NormalWeb">
    <w:name w:val="Normal (Web)"/>
    <w:basedOn w:val="Normal"/>
    <w:qFormat/>
    <w:pPr>
      <w:spacing w:before="100" w:after="100"/>
    </w:pPr>
    <w:rPr/>
  </w:style>
  <w:style w:type="paragraph" w:styleId="ListeParagraf">
    <w:name w:val="Liste Paragraf"/>
    <w:basedOn w:val="Normal"/>
    <w:qFormat/>
    <w:pPr>
      <w:ind w:hanging="0" w:left="708" w:right="0"/>
    </w:pPr>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tr-TR" w:eastAsia="tr-TR"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4500</TotalTime>
  <Application>LibreOffice/25.8.2.2$MacOSX_AARCH64 LibreOffice_project/d401f2107ccab8f924a8e2df40f573aab7605b6f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2024-02-26T13:49:00Z</dcterms:created>
  <dc:creator>şeftali</dc:creator>
  <dc:description/>
  <dc:language>tr-TR</dc:language>
  <cp:lastModifiedBy>yasir</cp:lastModifiedBy>
  <cp:lastPrinted>2024-10-31T16:34:00Z</cp:lastPrinted>
  <dcterms:modified xsi:type="dcterms:W3CDTF">2025-10-29T04:41:40Z</dcterms:modified>
  <cp:revision>5</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7FEDB14F79854E12D5450169D5559517_42</vt:lpwstr>
  </property>
  <property fmtid="{D5CDD505-2E9C-101B-9397-08002B2CF9AE}" pid="3" name="KSOProductBuildVer">
    <vt:lpwstr>1033-6.10.2.8397</vt:lpwstr>
  </property>
</Properties>
</file>