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77613" w14:textId="77777777" w:rsidR="00925F53" w:rsidRDefault="00000000">
      <w:r>
        <w:rPr>
          <w:b/>
          <w:color w:val="1F4E79"/>
          <w:sz w:val="36"/>
        </w:rPr>
        <w:t>Worksheet - Permissioned vs Permissionless: the Ledger Choice</w:t>
      </w:r>
    </w:p>
    <w:p w14:paraId="31A984C1" w14:textId="77777777" w:rsidR="00925F53" w:rsidRDefault="00000000">
      <w:r>
        <w:rPr>
          <w:b/>
          <w:color w:val="1F4E79"/>
        </w:rPr>
        <w:t>Week 2, Session 2  |  Assessment 2 (A2) - the weekly worksheets  |  You submit this yourself</w:t>
      </w:r>
    </w:p>
    <w:p w14:paraId="4F56AF63" w14:textId="77777777" w:rsidR="00925F53" w:rsidRDefault="00000000">
      <w:r>
        <w:rPr>
          <w:i/>
          <w:color w:val="808080"/>
          <w:sz w:val="18"/>
        </w:rPr>
        <w:t>Complete it in class and submit it on Moodle before you leave.</w:t>
      </w:r>
    </w:p>
    <w:p w14:paraId="4B93498C" w14:textId="77777777" w:rsidR="00925F53"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3"/>
        <w:gridCol w:w="5667"/>
      </w:tblGrid>
      <w:tr w:rsidR="00925F53" w14:paraId="3CDCABF3" w14:textId="77777777">
        <w:tc>
          <w:tcPr>
            <w:tcW w:w="3744" w:type="dxa"/>
            <w:tcBorders>
              <w:top w:val="single" w:sz="4" w:space="0" w:color="BFBFBF"/>
              <w:left w:val="single" w:sz="4" w:space="0" w:color="BFBFBF"/>
              <w:bottom w:val="single" w:sz="4" w:space="0" w:color="BFBFBF"/>
              <w:right w:val="single" w:sz="4" w:space="0" w:color="BFBFBF"/>
            </w:tcBorders>
          </w:tcPr>
          <w:p w14:paraId="6C795EDE" w14:textId="77777777" w:rsidR="00925F53" w:rsidRDefault="00000000">
            <w:r>
              <w:rPr>
                <w:b/>
                <w:sz w:val="20"/>
              </w:rPr>
              <w:t>Full name</w:t>
            </w:r>
          </w:p>
        </w:tc>
        <w:tc>
          <w:tcPr>
            <w:tcW w:w="5760" w:type="dxa"/>
            <w:tcBorders>
              <w:top w:val="single" w:sz="4" w:space="0" w:color="BFBFBF"/>
              <w:left w:val="single" w:sz="4" w:space="0" w:color="BFBFBF"/>
              <w:bottom w:val="single" w:sz="4" w:space="0" w:color="BFBFBF"/>
              <w:right w:val="single" w:sz="4" w:space="0" w:color="BFBFBF"/>
            </w:tcBorders>
          </w:tcPr>
          <w:p w14:paraId="073950C8" w14:textId="1076D5F0" w:rsidR="00925F53" w:rsidRDefault="003E0A62">
            <w:r>
              <w:t>Meqdad Muhana</w:t>
            </w:r>
          </w:p>
        </w:tc>
      </w:tr>
      <w:tr w:rsidR="00925F53" w14:paraId="5919CC8A" w14:textId="77777777">
        <w:tc>
          <w:tcPr>
            <w:tcW w:w="3744" w:type="dxa"/>
            <w:tcBorders>
              <w:top w:val="single" w:sz="4" w:space="0" w:color="BFBFBF"/>
              <w:left w:val="single" w:sz="4" w:space="0" w:color="BFBFBF"/>
              <w:bottom w:val="single" w:sz="4" w:space="0" w:color="BFBFBF"/>
              <w:right w:val="single" w:sz="4" w:space="0" w:color="BFBFBF"/>
            </w:tcBorders>
          </w:tcPr>
          <w:p w14:paraId="78BD51F4" w14:textId="77777777" w:rsidR="00925F53" w:rsidRDefault="00000000">
            <w:r>
              <w:rPr>
                <w:b/>
                <w:sz w:val="20"/>
              </w:rPr>
              <w:t>Student ID</w:t>
            </w:r>
          </w:p>
        </w:tc>
        <w:tc>
          <w:tcPr>
            <w:tcW w:w="5760" w:type="dxa"/>
            <w:tcBorders>
              <w:top w:val="single" w:sz="4" w:space="0" w:color="BFBFBF"/>
              <w:left w:val="single" w:sz="4" w:space="0" w:color="BFBFBF"/>
              <w:bottom w:val="single" w:sz="4" w:space="0" w:color="BFBFBF"/>
              <w:right w:val="single" w:sz="4" w:space="0" w:color="BFBFBF"/>
            </w:tcBorders>
          </w:tcPr>
          <w:p w14:paraId="11FE0530" w14:textId="1FCF0A6C" w:rsidR="00925F53" w:rsidRDefault="003E0A62">
            <w:r>
              <w:t>202306213</w:t>
            </w:r>
          </w:p>
        </w:tc>
      </w:tr>
      <w:tr w:rsidR="00925F53" w14:paraId="75B13667" w14:textId="77777777">
        <w:tc>
          <w:tcPr>
            <w:tcW w:w="3744" w:type="dxa"/>
            <w:tcBorders>
              <w:top w:val="single" w:sz="4" w:space="0" w:color="BFBFBF"/>
              <w:left w:val="single" w:sz="4" w:space="0" w:color="BFBFBF"/>
              <w:bottom w:val="single" w:sz="4" w:space="0" w:color="BFBFBF"/>
              <w:right w:val="single" w:sz="4" w:space="0" w:color="BFBFBF"/>
            </w:tcBorders>
          </w:tcPr>
          <w:p w14:paraId="4DC8BC9F" w14:textId="77777777" w:rsidR="00925F53" w:rsidRDefault="00000000">
            <w:r>
              <w:rPr>
                <w:b/>
                <w:sz w:val="20"/>
              </w:rPr>
              <w:t>Today's partner / group</w:t>
            </w:r>
          </w:p>
        </w:tc>
        <w:tc>
          <w:tcPr>
            <w:tcW w:w="5760" w:type="dxa"/>
            <w:tcBorders>
              <w:top w:val="single" w:sz="4" w:space="0" w:color="BFBFBF"/>
              <w:left w:val="single" w:sz="4" w:space="0" w:color="BFBFBF"/>
              <w:bottom w:val="single" w:sz="4" w:space="0" w:color="BFBFBF"/>
              <w:right w:val="single" w:sz="4" w:space="0" w:color="BFBFBF"/>
            </w:tcBorders>
          </w:tcPr>
          <w:p w14:paraId="28F90E95" w14:textId="36F6AB4A" w:rsidR="00925F53" w:rsidRDefault="003E0A62">
            <w:r>
              <w:t>Ali Mohammed Radhi - 202304871</w:t>
            </w:r>
          </w:p>
        </w:tc>
      </w:tr>
    </w:tbl>
    <w:p w14:paraId="2A810A2D" w14:textId="77777777" w:rsidR="00925F53" w:rsidRDefault="00000000">
      <w:pPr>
        <w:spacing w:before="200" w:after="80"/>
      </w:pPr>
      <w:r>
        <w:rPr>
          <w:b/>
          <w:color w:val="1F4E79"/>
          <w:sz w:val="26"/>
        </w:rPr>
        <w:t>How this worksheet works</w:t>
      </w:r>
    </w:p>
    <w:p w14:paraId="33702475" w14:textId="77777777" w:rsidR="00925F53" w:rsidRDefault="00000000">
      <w:pPr>
        <w:spacing w:after="40"/>
        <w:ind w:left="432" w:hanging="216"/>
      </w:pPr>
      <w:r>
        <w:rPr>
          <w:sz w:val="22"/>
        </w:rPr>
        <w:t>•  This worksheet counts towards Assessment 2. You complete and submit it yourself, even when you work with others.</w:t>
      </w:r>
    </w:p>
    <w:p w14:paraId="70337A9C" w14:textId="77777777" w:rsidR="00925F53" w:rsidRDefault="00000000">
      <w:pPr>
        <w:spacing w:after="40"/>
        <w:ind w:left="432" w:hanging="216"/>
      </w:pPr>
      <w:r>
        <w:rPr>
          <w:sz w:val="22"/>
        </w:rPr>
        <w:t>•  Write your answers in your own words, and list any sources you used in Task 4.</w:t>
      </w:r>
    </w:p>
    <w:p w14:paraId="01F3B846" w14:textId="77777777" w:rsidR="00925F53" w:rsidRDefault="00000000">
      <w:pPr>
        <w:spacing w:before="200" w:after="80"/>
      </w:pPr>
      <w:r>
        <w:rPr>
          <w:b/>
          <w:color w:val="1F4E79"/>
          <w:sz w:val="26"/>
        </w:rPr>
        <w:t>Words to know</w:t>
      </w:r>
    </w:p>
    <w:p w14:paraId="7DF103CF" w14:textId="77777777" w:rsidR="00925F53" w:rsidRDefault="00000000">
      <w:r>
        <w:rPr>
          <w:i/>
          <w:sz w:val="20"/>
        </w:rPr>
        <w:t>These are the words this worksheet uses. You are not marked on the definitions themselves, only on using the ideas.</w:t>
      </w:r>
    </w:p>
    <w:tbl>
      <w:tblPr>
        <w:tblW w:w="0" w:type="auto"/>
        <w:tblLook w:val="04A0" w:firstRow="1" w:lastRow="0" w:firstColumn="1" w:lastColumn="0" w:noHBand="0" w:noVBand="1"/>
      </w:tblPr>
      <w:tblGrid>
        <w:gridCol w:w="2849"/>
        <w:gridCol w:w="6501"/>
      </w:tblGrid>
      <w:tr w:rsidR="00925F53" w14:paraId="753FB282"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E79"/>
          </w:tcPr>
          <w:p w14:paraId="222C06C0" w14:textId="77777777" w:rsidR="00925F53" w:rsidRDefault="00000000">
            <w:r>
              <w:rPr>
                <w:b/>
                <w:color w:val="FFFFFF"/>
                <w:sz w:val="20"/>
              </w:rPr>
              <w:t>Term</w:t>
            </w:r>
          </w:p>
        </w:tc>
        <w:tc>
          <w:tcPr>
            <w:tcW w:w="6624" w:type="dxa"/>
            <w:tcBorders>
              <w:top w:val="single" w:sz="4" w:space="0" w:color="BFBFBF"/>
              <w:left w:val="single" w:sz="4" w:space="0" w:color="BFBFBF"/>
              <w:bottom w:val="single" w:sz="4" w:space="0" w:color="BFBFBF"/>
              <w:right w:val="single" w:sz="4" w:space="0" w:color="BFBFBF"/>
            </w:tcBorders>
            <w:shd w:val="clear" w:color="auto" w:fill="1F4E79"/>
          </w:tcPr>
          <w:p w14:paraId="0E0BC98C" w14:textId="77777777" w:rsidR="00925F53" w:rsidRDefault="00000000">
            <w:r>
              <w:rPr>
                <w:b/>
                <w:color w:val="FFFFFF"/>
                <w:sz w:val="20"/>
              </w:rPr>
              <w:t>Plain meaning</w:t>
            </w:r>
          </w:p>
        </w:tc>
      </w:tr>
      <w:tr w:rsidR="00925F53" w14:paraId="182459EC" w14:textId="77777777">
        <w:tc>
          <w:tcPr>
            <w:tcW w:w="2880" w:type="dxa"/>
            <w:tcBorders>
              <w:top w:val="single" w:sz="4" w:space="0" w:color="BFBFBF"/>
              <w:left w:val="single" w:sz="4" w:space="0" w:color="BFBFBF"/>
              <w:bottom w:val="single" w:sz="4" w:space="0" w:color="BFBFBF"/>
              <w:right w:val="single" w:sz="4" w:space="0" w:color="BFBFBF"/>
            </w:tcBorders>
          </w:tcPr>
          <w:p w14:paraId="27B01D57" w14:textId="77777777" w:rsidR="00925F53" w:rsidRDefault="00000000">
            <w:r>
              <w:rPr>
                <w:sz w:val="20"/>
              </w:rPr>
              <w:t>Ledger</w:t>
            </w:r>
          </w:p>
        </w:tc>
        <w:tc>
          <w:tcPr>
            <w:tcW w:w="6624" w:type="dxa"/>
            <w:tcBorders>
              <w:top w:val="single" w:sz="4" w:space="0" w:color="BFBFBF"/>
              <w:left w:val="single" w:sz="4" w:space="0" w:color="BFBFBF"/>
              <w:bottom w:val="single" w:sz="4" w:space="0" w:color="BFBFBF"/>
              <w:right w:val="single" w:sz="4" w:space="0" w:color="BFBFBF"/>
            </w:tcBorders>
          </w:tcPr>
          <w:p w14:paraId="2A624CAD" w14:textId="77777777" w:rsidR="00925F53" w:rsidRDefault="00000000">
            <w:r>
              <w:rPr>
                <w:sz w:val="20"/>
              </w:rPr>
              <w:t>A record book. It lists who owns what, and every change that has been made to it.</w:t>
            </w:r>
          </w:p>
        </w:tc>
      </w:tr>
      <w:tr w:rsidR="00925F53" w14:paraId="512C0150"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459A7ABE" w14:textId="77777777" w:rsidR="00925F53" w:rsidRDefault="00000000">
            <w:r>
              <w:rPr>
                <w:sz w:val="20"/>
              </w:rPr>
              <w:t>Transaction</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526393DA" w14:textId="77777777" w:rsidR="00925F53" w:rsidRDefault="00000000">
            <w:r>
              <w:rPr>
                <w:sz w:val="20"/>
              </w:rPr>
              <w:t>One instruction to move value from one holder to another, and the record of that move.</w:t>
            </w:r>
          </w:p>
        </w:tc>
      </w:tr>
      <w:tr w:rsidR="00925F53" w14:paraId="5C83D95C" w14:textId="77777777">
        <w:tc>
          <w:tcPr>
            <w:tcW w:w="2880" w:type="dxa"/>
            <w:tcBorders>
              <w:top w:val="single" w:sz="4" w:space="0" w:color="BFBFBF"/>
              <w:left w:val="single" w:sz="4" w:space="0" w:color="BFBFBF"/>
              <w:bottom w:val="single" w:sz="4" w:space="0" w:color="BFBFBF"/>
              <w:right w:val="single" w:sz="4" w:space="0" w:color="BFBFBF"/>
            </w:tcBorders>
          </w:tcPr>
          <w:p w14:paraId="203B4237" w14:textId="77777777" w:rsidR="00925F53" w:rsidRDefault="00000000">
            <w:r>
              <w:rPr>
                <w:sz w:val="20"/>
              </w:rPr>
              <w:t>Block</w:t>
            </w:r>
          </w:p>
        </w:tc>
        <w:tc>
          <w:tcPr>
            <w:tcW w:w="6624" w:type="dxa"/>
            <w:tcBorders>
              <w:top w:val="single" w:sz="4" w:space="0" w:color="BFBFBF"/>
              <w:left w:val="single" w:sz="4" w:space="0" w:color="BFBFBF"/>
              <w:bottom w:val="single" w:sz="4" w:space="0" w:color="BFBFBF"/>
              <w:right w:val="single" w:sz="4" w:space="0" w:color="BFBFBF"/>
            </w:tcBorders>
          </w:tcPr>
          <w:p w14:paraId="1C67FDE4" w14:textId="77777777" w:rsidR="00925F53" w:rsidRDefault="00000000">
            <w:r>
              <w:rPr>
                <w:sz w:val="20"/>
              </w:rPr>
              <w:t>A batch of transactions added to the record book in one go. Each block is locked to the block that came before it.</w:t>
            </w:r>
          </w:p>
        </w:tc>
      </w:tr>
      <w:tr w:rsidR="00925F53" w14:paraId="209690FE"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49368DD7" w14:textId="77777777" w:rsidR="00925F53" w:rsidRDefault="00000000">
            <w:r>
              <w:rPr>
                <w:sz w:val="20"/>
              </w:rPr>
              <w:t>Distributed ledger</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4CEC4EC4" w14:textId="77777777" w:rsidR="00925F53" w:rsidRDefault="00000000">
            <w:r>
              <w:rPr>
                <w:sz w:val="20"/>
              </w:rPr>
              <w:t>Any record book kept as matching copies on many computers instead of in one company's office. A blockchain is one kind of distributed ledger.</w:t>
            </w:r>
          </w:p>
        </w:tc>
      </w:tr>
      <w:tr w:rsidR="00925F53" w14:paraId="58AFC416" w14:textId="77777777">
        <w:tc>
          <w:tcPr>
            <w:tcW w:w="2880" w:type="dxa"/>
            <w:tcBorders>
              <w:top w:val="single" w:sz="4" w:space="0" w:color="BFBFBF"/>
              <w:left w:val="single" w:sz="4" w:space="0" w:color="BFBFBF"/>
              <w:bottom w:val="single" w:sz="4" w:space="0" w:color="BFBFBF"/>
              <w:right w:val="single" w:sz="4" w:space="0" w:color="BFBFBF"/>
            </w:tcBorders>
          </w:tcPr>
          <w:p w14:paraId="4B45274E" w14:textId="77777777" w:rsidR="00925F53" w:rsidRDefault="00000000">
            <w:r>
              <w:rPr>
                <w:sz w:val="20"/>
              </w:rPr>
              <w:t>Use case</w:t>
            </w:r>
          </w:p>
        </w:tc>
        <w:tc>
          <w:tcPr>
            <w:tcW w:w="6624" w:type="dxa"/>
            <w:tcBorders>
              <w:top w:val="single" w:sz="4" w:space="0" w:color="BFBFBF"/>
              <w:left w:val="single" w:sz="4" w:space="0" w:color="BFBFBF"/>
              <w:bottom w:val="single" w:sz="4" w:space="0" w:color="BFBFBF"/>
              <w:right w:val="single" w:sz="4" w:space="0" w:color="BFBFBF"/>
            </w:tcBorders>
          </w:tcPr>
          <w:p w14:paraId="3701BCAB" w14:textId="77777777" w:rsidR="00925F53" w:rsidRDefault="00000000">
            <w:r>
              <w:rPr>
                <w:sz w:val="20"/>
              </w:rPr>
              <w:t>One specific, real job a technology is being proposed for, such as sending a remittance or issuing a sukuk.</w:t>
            </w:r>
          </w:p>
        </w:tc>
      </w:tr>
      <w:tr w:rsidR="00925F53" w14:paraId="4392745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6A026345" w14:textId="77777777" w:rsidR="00925F53" w:rsidRDefault="00000000">
            <w:r>
              <w:rPr>
                <w:sz w:val="20"/>
              </w:rPr>
              <w:t>Governance</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78A741C1" w14:textId="77777777" w:rsidR="00925F53" w:rsidRDefault="00000000">
            <w:r>
              <w:rPr>
                <w:sz w:val="20"/>
              </w:rPr>
              <w:t>Who is allowed to decide the rules, change them, and settle disputes.</w:t>
            </w:r>
          </w:p>
        </w:tc>
      </w:tr>
      <w:tr w:rsidR="00925F53" w14:paraId="6FE2E34C" w14:textId="77777777">
        <w:tc>
          <w:tcPr>
            <w:tcW w:w="2880" w:type="dxa"/>
            <w:tcBorders>
              <w:top w:val="single" w:sz="4" w:space="0" w:color="BFBFBF"/>
              <w:left w:val="single" w:sz="4" w:space="0" w:color="BFBFBF"/>
              <w:bottom w:val="single" w:sz="4" w:space="0" w:color="BFBFBF"/>
              <w:right w:val="single" w:sz="4" w:space="0" w:color="BFBFBF"/>
            </w:tcBorders>
          </w:tcPr>
          <w:p w14:paraId="6485DE62" w14:textId="77777777" w:rsidR="00925F53" w:rsidRDefault="00000000">
            <w:r>
              <w:rPr>
                <w:sz w:val="20"/>
              </w:rPr>
              <w:lastRenderedPageBreak/>
              <w:t>Consensus</w:t>
            </w:r>
          </w:p>
        </w:tc>
        <w:tc>
          <w:tcPr>
            <w:tcW w:w="6624" w:type="dxa"/>
            <w:tcBorders>
              <w:top w:val="single" w:sz="4" w:space="0" w:color="BFBFBF"/>
              <w:left w:val="single" w:sz="4" w:space="0" w:color="BFBFBF"/>
              <w:bottom w:val="single" w:sz="4" w:space="0" w:color="BFBFBF"/>
              <w:right w:val="single" w:sz="4" w:space="0" w:color="BFBFBF"/>
            </w:tcBorders>
          </w:tcPr>
          <w:p w14:paraId="7EB138F4" w14:textId="77777777" w:rsidR="00925F53" w:rsidRDefault="00000000">
            <w:r>
              <w:rPr>
                <w:sz w:val="20"/>
              </w:rPr>
              <w:t>The method a network uses to agree which version of the record book is the real one. It is needed because several computers could each add the next block.</w:t>
            </w:r>
          </w:p>
        </w:tc>
      </w:tr>
      <w:tr w:rsidR="00925F53" w14:paraId="4FC6A2A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6E36C1C8" w14:textId="77777777" w:rsidR="00925F53" w:rsidRDefault="00000000">
            <w:r>
              <w:rPr>
                <w:sz w:val="20"/>
              </w:rPr>
              <w:t>Validator</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45B51A81" w14:textId="77777777" w:rsidR="00925F53" w:rsidRDefault="00000000">
            <w:r>
              <w:rPr>
                <w:sz w:val="20"/>
              </w:rPr>
              <w:t>A computer chosen to propose or approve the next block. On some networks it must put its own coins at risk before it is allowed to.</w:t>
            </w:r>
          </w:p>
        </w:tc>
      </w:tr>
      <w:tr w:rsidR="00925F53" w14:paraId="4CB72463" w14:textId="77777777">
        <w:tc>
          <w:tcPr>
            <w:tcW w:w="2880" w:type="dxa"/>
            <w:tcBorders>
              <w:top w:val="single" w:sz="4" w:space="0" w:color="BFBFBF"/>
              <w:left w:val="single" w:sz="4" w:space="0" w:color="BFBFBF"/>
              <w:bottom w:val="single" w:sz="4" w:space="0" w:color="BFBFBF"/>
              <w:right w:val="single" w:sz="4" w:space="0" w:color="BFBFBF"/>
            </w:tcBorders>
          </w:tcPr>
          <w:p w14:paraId="125AA7B4" w14:textId="77777777" w:rsidR="00925F53" w:rsidRDefault="00000000">
            <w:r>
              <w:rPr>
                <w:sz w:val="20"/>
              </w:rPr>
              <w:t>Staking</w:t>
            </w:r>
          </w:p>
        </w:tc>
        <w:tc>
          <w:tcPr>
            <w:tcW w:w="6624" w:type="dxa"/>
            <w:tcBorders>
              <w:top w:val="single" w:sz="4" w:space="0" w:color="BFBFBF"/>
              <w:left w:val="single" w:sz="4" w:space="0" w:color="BFBFBF"/>
              <w:bottom w:val="single" w:sz="4" w:space="0" w:color="BFBFBF"/>
              <w:right w:val="single" w:sz="4" w:space="0" w:color="BFBFBF"/>
            </w:tcBorders>
          </w:tcPr>
          <w:p w14:paraId="3AE05F5C" w14:textId="77777777" w:rsidR="00925F53" w:rsidRDefault="00000000">
            <w:r>
              <w:rPr>
                <w:sz w:val="20"/>
              </w:rPr>
              <w:t>Locking up your own coins as a deposit so that you may help approve blocks. Cheat, and you lose the deposit.</w:t>
            </w:r>
          </w:p>
        </w:tc>
      </w:tr>
      <w:tr w:rsidR="00925F53" w14:paraId="466A7DD7"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28FBCD3F" w14:textId="77777777" w:rsidR="00925F53" w:rsidRDefault="00000000">
            <w:r>
              <w:rPr>
                <w:sz w:val="20"/>
              </w:rPr>
              <w:t>Permissioned</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5EFDB736" w14:textId="77777777" w:rsidR="00925F53" w:rsidRDefault="00000000">
            <w:r>
              <w:rPr>
                <w:sz w:val="20"/>
              </w:rPr>
              <w:t>A shared record book that only approved, named participants may join and help run.</w:t>
            </w:r>
          </w:p>
        </w:tc>
      </w:tr>
      <w:tr w:rsidR="00925F53" w14:paraId="38947101" w14:textId="77777777">
        <w:tc>
          <w:tcPr>
            <w:tcW w:w="2880" w:type="dxa"/>
            <w:tcBorders>
              <w:top w:val="single" w:sz="4" w:space="0" w:color="BFBFBF"/>
              <w:left w:val="single" w:sz="4" w:space="0" w:color="BFBFBF"/>
              <w:bottom w:val="single" w:sz="4" w:space="0" w:color="BFBFBF"/>
              <w:right w:val="single" w:sz="4" w:space="0" w:color="BFBFBF"/>
            </w:tcBorders>
          </w:tcPr>
          <w:p w14:paraId="7E6A782B" w14:textId="77777777" w:rsidR="00925F53" w:rsidRDefault="00000000">
            <w:r>
              <w:rPr>
                <w:sz w:val="20"/>
              </w:rPr>
              <w:t>Permissionless</w:t>
            </w:r>
          </w:p>
        </w:tc>
        <w:tc>
          <w:tcPr>
            <w:tcW w:w="6624" w:type="dxa"/>
            <w:tcBorders>
              <w:top w:val="single" w:sz="4" w:space="0" w:color="BFBFBF"/>
              <w:left w:val="single" w:sz="4" w:space="0" w:color="BFBFBF"/>
              <w:bottom w:val="single" w:sz="4" w:space="0" w:color="BFBFBF"/>
              <w:right w:val="single" w:sz="4" w:space="0" w:color="BFBFBF"/>
            </w:tcBorders>
          </w:tcPr>
          <w:p w14:paraId="55910C5F" w14:textId="77777777" w:rsidR="00925F53" w:rsidRDefault="00000000">
            <w:r>
              <w:rPr>
                <w:sz w:val="20"/>
              </w:rPr>
              <w:t>Open to anyone. No gatekeeper decides who may join, transact, or help run the network.</w:t>
            </w:r>
          </w:p>
        </w:tc>
      </w:tr>
      <w:tr w:rsidR="00925F53" w14:paraId="273A23B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31BFFAB2" w14:textId="77777777" w:rsidR="00925F53" w:rsidRDefault="00000000">
            <w:r>
              <w:rPr>
                <w:sz w:val="20"/>
              </w:rPr>
              <w:t>Throughput</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2D015582" w14:textId="77777777" w:rsidR="00925F53" w:rsidRDefault="00000000">
            <w:r>
              <w:rPr>
                <w:sz w:val="20"/>
              </w:rPr>
              <w:t>How many transactions a network can handle in a given time.</w:t>
            </w:r>
          </w:p>
        </w:tc>
      </w:tr>
      <w:tr w:rsidR="00925F53" w14:paraId="4887D041" w14:textId="77777777">
        <w:tc>
          <w:tcPr>
            <w:tcW w:w="2880" w:type="dxa"/>
            <w:tcBorders>
              <w:top w:val="single" w:sz="4" w:space="0" w:color="BFBFBF"/>
              <w:left w:val="single" w:sz="4" w:space="0" w:color="BFBFBF"/>
              <w:bottom w:val="single" w:sz="4" w:space="0" w:color="BFBFBF"/>
              <w:right w:val="single" w:sz="4" w:space="0" w:color="BFBFBF"/>
            </w:tcBorders>
          </w:tcPr>
          <w:p w14:paraId="7C78BB87" w14:textId="77777777" w:rsidR="00925F53" w:rsidRDefault="00000000">
            <w:r>
              <w:rPr>
                <w:sz w:val="20"/>
              </w:rPr>
              <w:t>Supervision</w:t>
            </w:r>
          </w:p>
        </w:tc>
        <w:tc>
          <w:tcPr>
            <w:tcW w:w="6624" w:type="dxa"/>
            <w:tcBorders>
              <w:top w:val="single" w:sz="4" w:space="0" w:color="BFBFBF"/>
              <w:left w:val="single" w:sz="4" w:space="0" w:color="BFBFBF"/>
              <w:bottom w:val="single" w:sz="4" w:space="0" w:color="BFBFBF"/>
              <w:right w:val="single" w:sz="4" w:space="0" w:color="BFBFBF"/>
            </w:tcBorders>
          </w:tcPr>
          <w:p w14:paraId="3EBF3602" w14:textId="77777777" w:rsidR="00925F53" w:rsidRDefault="00000000">
            <w:r>
              <w:rPr>
                <w:sz w:val="20"/>
              </w:rPr>
              <w:t>The regulator's ongoing oversight of a licensed firm. It checks that the firm keeps following the rules after approval, not only on the day it applied.</w:t>
            </w:r>
          </w:p>
        </w:tc>
      </w:tr>
    </w:tbl>
    <w:p w14:paraId="1D4D2C2D" w14:textId="77777777" w:rsidR="00925F53" w:rsidRDefault="00000000">
      <w:pPr>
        <w:spacing w:before="200" w:after="80"/>
      </w:pPr>
      <w:r>
        <w:rPr>
          <w:b/>
          <w:color w:val="1F4E79"/>
          <w:sz w:val="26"/>
        </w:rPr>
        <w:t>Task 1 - From the reading</w:t>
      </w:r>
    </w:p>
    <w:p w14:paraId="34A476AA" w14:textId="77777777" w:rsidR="00925F53" w:rsidRDefault="00000000">
      <w:r>
        <w:rPr>
          <w:i/>
          <w:sz w:val="22"/>
        </w:rPr>
        <w:t>Answer the guiding questions from the structured extract.</w:t>
      </w:r>
    </w:p>
    <w:p w14:paraId="24693A11" w14:textId="77777777" w:rsidR="00925F53" w:rsidRDefault="00000000">
      <w:r>
        <w:rPr>
          <w:i/>
          <w:sz w:val="20"/>
        </w:rPr>
        <w:t>Expected: 2-3 sentences per question.</w:t>
      </w:r>
    </w:p>
    <w:p w14:paraId="73E55DA3" w14:textId="77777777" w:rsidR="00925F53" w:rsidRDefault="00000000">
      <w:r>
        <w:rPr>
          <w:b/>
          <w:sz w:val="22"/>
        </w:rPr>
        <w:t>Q1. When would a Bahraini bank prefer a permissioned ledger, and when not?</w:t>
      </w:r>
    </w:p>
    <w:tbl>
      <w:tblPr>
        <w:tblW w:w="0" w:type="auto"/>
        <w:tblLook w:val="04A0" w:firstRow="1" w:lastRow="0" w:firstColumn="1" w:lastColumn="0" w:noHBand="0" w:noVBand="1"/>
      </w:tblPr>
      <w:tblGrid>
        <w:gridCol w:w="9350"/>
      </w:tblGrid>
      <w:tr w:rsidR="00925F53" w14:paraId="3CC522A7" w14:textId="77777777" w:rsidTr="003E0A62">
        <w:tc>
          <w:tcPr>
            <w:tcW w:w="9350" w:type="dxa"/>
            <w:tcBorders>
              <w:top w:val="single" w:sz="4" w:space="0" w:color="BFBFBF"/>
              <w:left w:val="single" w:sz="4" w:space="0" w:color="BFBFBF"/>
              <w:bottom w:val="single" w:sz="4" w:space="0" w:color="BFBFBF"/>
              <w:right w:val="single" w:sz="4" w:space="0" w:color="BFBFBF"/>
            </w:tcBorders>
          </w:tcPr>
          <w:p w14:paraId="414630A6" w14:textId="0D3D0EE8" w:rsidR="00925F53" w:rsidRDefault="00EA0A44" w:rsidP="003E0A62">
            <w:r w:rsidRPr="00EA0A44">
              <w:t>A Bahraini bank would prefer a permissioned ledger when issuing a financial product because it must comply with strict Central Bank of Bahrain (CBB) regulations requiring vetted validators, clear governance, and strict data privacy. Conversely, it would avoid a permissioned system if the goal were to interact with a fully public, censorship-resistant network that allows anyone to participate, although this alternative sacrifices the confidentiality necessary for banking.</w:t>
            </w:r>
          </w:p>
        </w:tc>
      </w:tr>
    </w:tbl>
    <w:p w14:paraId="3DA3A21F" w14:textId="77777777" w:rsidR="00925F53" w:rsidRDefault="00000000">
      <w:r>
        <w:rPr>
          <w:b/>
          <w:sz w:val="22"/>
        </w:rPr>
        <w:t>Q2. Which of the four criteria most often decides the choice, in your view?</w:t>
      </w:r>
    </w:p>
    <w:tbl>
      <w:tblPr>
        <w:tblW w:w="0" w:type="auto"/>
        <w:tblLook w:val="04A0" w:firstRow="1" w:lastRow="0" w:firstColumn="1" w:lastColumn="0" w:noHBand="0" w:noVBand="1"/>
      </w:tblPr>
      <w:tblGrid>
        <w:gridCol w:w="9350"/>
      </w:tblGrid>
      <w:tr w:rsidR="00925F53" w14:paraId="1B516C82" w14:textId="77777777" w:rsidTr="003E0A62">
        <w:tc>
          <w:tcPr>
            <w:tcW w:w="9350" w:type="dxa"/>
            <w:tcBorders>
              <w:top w:val="single" w:sz="4" w:space="0" w:color="BFBFBF"/>
              <w:left w:val="single" w:sz="4" w:space="0" w:color="BFBFBF"/>
              <w:bottom w:val="single" w:sz="4" w:space="0" w:color="BFBFBF"/>
              <w:right w:val="single" w:sz="4" w:space="0" w:color="BFBFBF"/>
            </w:tcBorders>
          </w:tcPr>
          <w:p w14:paraId="498F58E0" w14:textId="787BF579" w:rsidR="00925F53" w:rsidRDefault="00EA0A44">
            <w:r w:rsidRPr="00EA0A44">
              <w:t>Regulatory compliance is the deciding criterion because financial institutions must guarantee that the CBB can properly oversee their operations through controlled, auditable ledgers where all participants are legally identified. While the alternative of a public blockchain offers greater global reach, this is a non-viable choice for banks because anonymous validators cannot be held legally accountable if a governance dispute occurs.</w:t>
            </w:r>
          </w:p>
        </w:tc>
      </w:tr>
    </w:tbl>
    <w:p w14:paraId="6792FCD1" w14:textId="77777777" w:rsidR="00925F53" w:rsidRDefault="00000000">
      <w:r>
        <w:rPr>
          <w:b/>
          <w:sz w:val="22"/>
        </w:rPr>
        <w:lastRenderedPageBreak/>
        <w:t>Q3. What does a permissioned ledger give up that a permissionless one keeps?</w:t>
      </w:r>
    </w:p>
    <w:tbl>
      <w:tblPr>
        <w:tblW w:w="0" w:type="auto"/>
        <w:tblLook w:val="04A0" w:firstRow="1" w:lastRow="0" w:firstColumn="1" w:lastColumn="0" w:noHBand="0" w:noVBand="1"/>
      </w:tblPr>
      <w:tblGrid>
        <w:gridCol w:w="9350"/>
      </w:tblGrid>
      <w:tr w:rsidR="00925F53" w14:paraId="647B9B52" w14:textId="77777777" w:rsidTr="003E0A62">
        <w:tc>
          <w:tcPr>
            <w:tcW w:w="9350" w:type="dxa"/>
            <w:tcBorders>
              <w:top w:val="single" w:sz="4" w:space="0" w:color="BFBFBF"/>
              <w:left w:val="single" w:sz="4" w:space="0" w:color="BFBFBF"/>
              <w:bottom w:val="single" w:sz="4" w:space="0" w:color="BFBFBF"/>
              <w:right w:val="single" w:sz="4" w:space="0" w:color="BFBFBF"/>
            </w:tcBorders>
          </w:tcPr>
          <w:p w14:paraId="0CF9C15C" w14:textId="26DF63FE" w:rsidR="00925F53" w:rsidRDefault="00EA0A44">
            <w:r w:rsidRPr="00EA0A44">
              <w:t>By restricting control to a designated group of approved participants, a permissioned ledger gives up the true censorship resistance and decentralized trust found in public networks. It sacrifices the core permissionless feature that allows anyone to freely join and validate transactions, trading that openness for the transaction speed and privacy necessary for enterprise use cases.</w:t>
            </w:r>
          </w:p>
        </w:tc>
      </w:tr>
    </w:tbl>
    <w:p w14:paraId="3C0EE0F2" w14:textId="77777777" w:rsidR="00925F53" w:rsidRDefault="00000000">
      <w:pPr>
        <w:spacing w:before="200" w:after="80"/>
      </w:pPr>
      <w:r>
        <w:rPr>
          <w:b/>
          <w:color w:val="1F4E79"/>
          <w:sz w:val="26"/>
        </w:rPr>
        <w:t>Task 2 - Apply it (individual build task)</w:t>
      </w:r>
    </w:p>
    <w:p w14:paraId="21D8798F" w14:textId="77777777" w:rsidR="00925F53" w:rsidRDefault="00000000">
      <w:r>
        <w:rPr>
          <w:i/>
          <w:sz w:val="22"/>
        </w:rPr>
        <w:t>Now use the ideas from Task 1 to do this, in your own words:</w:t>
      </w:r>
    </w:p>
    <w:p w14:paraId="08BC2E08" w14:textId="77777777" w:rsidR="00925F53" w:rsidRDefault="00000000">
      <w:r>
        <w:rPr>
          <w:b/>
          <w:sz w:val="22"/>
        </w:rPr>
        <w:t>A Gulf Cooperation Council (GCC) central-bank pilot lets a small group of known central banks and commercial banks settle payments between themselves on a shared ledger. Which consensus family fits this use case (proof of work (PoW), proof of stake (PoS), Byzantine fault tolerance (BFT) or proof of authority (PoA))? Name the family and give ONE reason tied to the four-criterion rubric.</w:t>
      </w:r>
    </w:p>
    <w:p w14:paraId="363E9C88" w14:textId="77777777" w:rsidR="00925F53" w:rsidRDefault="00000000">
      <w:r>
        <w:rPr>
          <w:i/>
          <w:sz w:val="20"/>
        </w:rPr>
        <w:t>Expected: 2-3 sentences (family + one reason).</w:t>
      </w:r>
    </w:p>
    <w:tbl>
      <w:tblPr>
        <w:tblW w:w="0" w:type="auto"/>
        <w:tblLook w:val="04A0" w:firstRow="1" w:lastRow="0" w:firstColumn="1" w:lastColumn="0" w:noHBand="0" w:noVBand="1"/>
      </w:tblPr>
      <w:tblGrid>
        <w:gridCol w:w="9350"/>
      </w:tblGrid>
      <w:tr w:rsidR="00925F53" w14:paraId="1A1C839A" w14:textId="77777777" w:rsidTr="003E0A62">
        <w:tc>
          <w:tcPr>
            <w:tcW w:w="9350" w:type="dxa"/>
            <w:tcBorders>
              <w:top w:val="single" w:sz="4" w:space="0" w:color="BFBFBF"/>
              <w:left w:val="single" w:sz="4" w:space="0" w:color="BFBFBF"/>
              <w:bottom w:val="single" w:sz="4" w:space="0" w:color="BFBFBF"/>
              <w:right w:val="single" w:sz="4" w:space="0" w:color="BFBFBF"/>
            </w:tcBorders>
          </w:tcPr>
          <w:p w14:paraId="1B07ED04" w14:textId="6F0A1989" w:rsidR="00925F53" w:rsidRDefault="00EA0A44" w:rsidP="00EA0A44">
            <w:r w:rsidRPr="00EA0A44">
              <w:t>For this central bank case, the Byzantine Fault Tolerance (BFT) consensus family is the most appropriate fit. Tied to the throughput criterion, BFT utilizes rapid voting rounds among identified participants to securely manage the high transaction speeds and volumes necessary for interbank settlements, which Proof of Work cannot achieve. However, an alternative limitation of BFT is that it concentrates power among a few central nodes, deliberately sacrificing the decentralized security model of public chains to achieve that necessary enterprise speed.</w:t>
            </w:r>
          </w:p>
        </w:tc>
      </w:tr>
    </w:tbl>
    <w:p w14:paraId="72F8797A" w14:textId="77777777" w:rsidR="00925F53" w:rsidRDefault="00000000">
      <w:pPr>
        <w:spacing w:before="200" w:after="80"/>
      </w:pPr>
      <w:r>
        <w:rPr>
          <w:b/>
          <w:color w:val="1F4E79"/>
          <w:sz w:val="26"/>
        </w:rPr>
        <w:t>Task 3 - Group activity (your own write-up)</w:t>
      </w:r>
    </w:p>
    <w:p w14:paraId="4159270B" w14:textId="77777777" w:rsidR="00925F53" w:rsidRDefault="00000000">
      <w:r>
        <w:rPr>
          <w:b/>
          <w:sz w:val="22"/>
        </w:rPr>
        <w:t>Defend the platform choice.</w:t>
      </w:r>
    </w:p>
    <w:p w14:paraId="143BB63A" w14:textId="77777777" w:rsidR="00925F53" w:rsidRDefault="00000000">
      <w:r>
        <w:rPr>
          <w:i/>
          <w:sz w:val="22"/>
        </w:rPr>
        <w:t>In threes, compare one Bitcoin block and one Fabric transaction, then defend the choice a Bahraini bank would make; each writes their own matrix + defence.</w:t>
      </w:r>
    </w:p>
    <w:p w14:paraId="51CA91C1" w14:textId="77777777" w:rsidR="00925F53" w:rsidRDefault="00000000">
      <w:pPr>
        <w:spacing w:after="40"/>
        <w:ind w:left="432" w:hanging="216"/>
      </w:pPr>
      <w:r>
        <w:rPr>
          <w:sz w:val="22"/>
        </w:rPr>
        <w:t>•  Complete the consensus-family comparison (PoW, PoS, BFT, PoA).</w:t>
      </w:r>
    </w:p>
    <w:p w14:paraId="63468C47" w14:textId="77777777" w:rsidR="00925F53" w:rsidRDefault="00000000">
      <w:pPr>
        <w:spacing w:after="40"/>
        <w:ind w:left="432" w:hanging="216"/>
      </w:pPr>
      <w:r>
        <w:rPr>
          <w:sz w:val="22"/>
        </w:rPr>
        <w:t>•  For a stated Bahraini bank use case, choose permissioned or permissionless.</w:t>
      </w:r>
    </w:p>
    <w:p w14:paraId="2480609A" w14:textId="77777777" w:rsidR="00925F53" w:rsidRDefault="00000000">
      <w:pPr>
        <w:spacing w:after="40"/>
        <w:ind w:left="432" w:hanging="216"/>
      </w:pPr>
      <w:r>
        <w:rPr>
          <w:sz w:val="22"/>
        </w:rPr>
        <w:t>•  Defend the choice against the four criteria (trust, throughput, governance, regulation).</w:t>
      </w:r>
    </w:p>
    <w:p w14:paraId="6C06C17E" w14:textId="77777777" w:rsidR="00925F53" w:rsidRDefault="00000000">
      <w:pPr>
        <w:spacing w:after="40"/>
        <w:ind w:left="432" w:hanging="216"/>
      </w:pPr>
      <w:r>
        <w:rPr>
          <w:sz w:val="22"/>
        </w:rPr>
        <w:t>•  Name the one criterion that decides it.</w:t>
      </w:r>
    </w:p>
    <w:tbl>
      <w:tblPr>
        <w:tblW w:w="0" w:type="auto"/>
        <w:tblLook w:val="04A0" w:firstRow="1" w:lastRow="0" w:firstColumn="1" w:lastColumn="0" w:noHBand="0" w:noVBand="1"/>
      </w:tblPr>
      <w:tblGrid>
        <w:gridCol w:w="761"/>
        <w:gridCol w:w="2474"/>
        <w:gridCol w:w="2250"/>
        <w:gridCol w:w="1890"/>
        <w:gridCol w:w="1975"/>
      </w:tblGrid>
      <w:tr w:rsidR="00925F53" w14:paraId="65A0DA10" w14:textId="77777777" w:rsidTr="00EA0A44">
        <w:tc>
          <w:tcPr>
            <w:tcW w:w="761" w:type="dxa"/>
            <w:tcBorders>
              <w:top w:val="single" w:sz="4" w:space="0" w:color="BFBFBF"/>
              <w:left w:val="single" w:sz="4" w:space="0" w:color="BFBFBF"/>
              <w:bottom w:val="single" w:sz="4" w:space="0" w:color="BFBFBF"/>
              <w:right w:val="single" w:sz="4" w:space="0" w:color="BFBFBF"/>
            </w:tcBorders>
            <w:shd w:val="clear" w:color="auto" w:fill="1F4E79"/>
          </w:tcPr>
          <w:p w14:paraId="5A39FEE6" w14:textId="77777777" w:rsidR="00925F53" w:rsidRDefault="00000000">
            <w:r>
              <w:rPr>
                <w:b/>
                <w:color w:val="FFFFFF"/>
                <w:sz w:val="18"/>
              </w:rPr>
              <w:t>Family</w:t>
            </w:r>
          </w:p>
        </w:tc>
        <w:tc>
          <w:tcPr>
            <w:tcW w:w="2474" w:type="dxa"/>
            <w:tcBorders>
              <w:top w:val="single" w:sz="4" w:space="0" w:color="BFBFBF"/>
              <w:left w:val="single" w:sz="4" w:space="0" w:color="BFBFBF"/>
              <w:bottom w:val="single" w:sz="4" w:space="0" w:color="BFBFBF"/>
              <w:right w:val="single" w:sz="4" w:space="0" w:color="BFBFBF"/>
            </w:tcBorders>
            <w:shd w:val="clear" w:color="auto" w:fill="1F4E79"/>
          </w:tcPr>
          <w:p w14:paraId="7DF4AEC5" w14:textId="77777777" w:rsidR="00925F53" w:rsidRDefault="00000000">
            <w:r>
              <w:rPr>
                <w:b/>
                <w:color w:val="FFFFFF"/>
                <w:sz w:val="18"/>
              </w:rPr>
              <w:t>How it decides</w:t>
            </w:r>
          </w:p>
        </w:tc>
        <w:tc>
          <w:tcPr>
            <w:tcW w:w="2250" w:type="dxa"/>
            <w:tcBorders>
              <w:top w:val="single" w:sz="4" w:space="0" w:color="BFBFBF"/>
              <w:left w:val="single" w:sz="4" w:space="0" w:color="BFBFBF"/>
              <w:bottom w:val="single" w:sz="4" w:space="0" w:color="BFBFBF"/>
              <w:right w:val="single" w:sz="4" w:space="0" w:color="BFBFBF"/>
            </w:tcBorders>
            <w:shd w:val="clear" w:color="auto" w:fill="1F4E79"/>
          </w:tcPr>
          <w:p w14:paraId="2EE1A704" w14:textId="77777777" w:rsidR="00925F53" w:rsidRDefault="00000000">
            <w:r>
              <w:rPr>
                <w:b/>
                <w:color w:val="FFFFFF"/>
                <w:sz w:val="18"/>
              </w:rPr>
              <w:t>Speed / throughput</w:t>
            </w:r>
          </w:p>
        </w:tc>
        <w:tc>
          <w:tcPr>
            <w:tcW w:w="1890" w:type="dxa"/>
            <w:tcBorders>
              <w:top w:val="single" w:sz="4" w:space="0" w:color="BFBFBF"/>
              <w:left w:val="single" w:sz="4" w:space="0" w:color="BFBFBF"/>
              <w:bottom w:val="single" w:sz="4" w:space="0" w:color="BFBFBF"/>
              <w:right w:val="single" w:sz="4" w:space="0" w:color="BFBFBF"/>
            </w:tcBorders>
            <w:shd w:val="clear" w:color="auto" w:fill="1F4E79"/>
          </w:tcPr>
          <w:p w14:paraId="21D10A37" w14:textId="77777777" w:rsidR="00925F53" w:rsidRDefault="00000000">
            <w:r>
              <w:rPr>
                <w:b/>
                <w:color w:val="FFFFFF"/>
                <w:sz w:val="18"/>
              </w:rPr>
              <w:t>Who can validate</w:t>
            </w:r>
          </w:p>
        </w:tc>
        <w:tc>
          <w:tcPr>
            <w:tcW w:w="1975" w:type="dxa"/>
            <w:tcBorders>
              <w:top w:val="single" w:sz="4" w:space="0" w:color="BFBFBF"/>
              <w:left w:val="single" w:sz="4" w:space="0" w:color="BFBFBF"/>
              <w:bottom w:val="single" w:sz="4" w:space="0" w:color="BFBFBF"/>
              <w:right w:val="single" w:sz="4" w:space="0" w:color="BFBFBF"/>
            </w:tcBorders>
            <w:shd w:val="clear" w:color="auto" w:fill="1F4E79"/>
          </w:tcPr>
          <w:p w14:paraId="6B819793" w14:textId="77777777" w:rsidR="00925F53" w:rsidRDefault="00000000">
            <w:r>
              <w:rPr>
                <w:b/>
                <w:color w:val="FFFFFF"/>
                <w:sz w:val="18"/>
              </w:rPr>
              <w:t>Best-fit use case</w:t>
            </w:r>
          </w:p>
        </w:tc>
      </w:tr>
      <w:tr w:rsidR="00925F53" w14:paraId="0856CAAF" w14:textId="77777777" w:rsidTr="00EA0A44">
        <w:tc>
          <w:tcPr>
            <w:tcW w:w="761" w:type="dxa"/>
            <w:tcBorders>
              <w:top w:val="single" w:sz="4" w:space="0" w:color="BFBFBF"/>
              <w:left w:val="single" w:sz="4" w:space="0" w:color="BFBFBF"/>
              <w:bottom w:val="single" w:sz="4" w:space="0" w:color="BFBFBF"/>
              <w:right w:val="single" w:sz="4" w:space="0" w:color="BFBFBF"/>
            </w:tcBorders>
          </w:tcPr>
          <w:p w14:paraId="66DA74CC" w14:textId="77777777" w:rsidR="00925F53" w:rsidRDefault="00000000">
            <w:r>
              <w:rPr>
                <w:b/>
                <w:sz w:val="18"/>
              </w:rPr>
              <w:lastRenderedPageBreak/>
              <w:t>PoW</w:t>
            </w:r>
          </w:p>
        </w:tc>
        <w:tc>
          <w:tcPr>
            <w:tcW w:w="2474" w:type="dxa"/>
            <w:tcBorders>
              <w:top w:val="single" w:sz="4" w:space="0" w:color="BFBFBF"/>
              <w:left w:val="single" w:sz="4" w:space="0" w:color="BFBFBF"/>
              <w:bottom w:val="single" w:sz="4" w:space="0" w:color="BFBFBF"/>
              <w:right w:val="single" w:sz="4" w:space="0" w:color="BFBFBF"/>
            </w:tcBorders>
          </w:tcPr>
          <w:p w14:paraId="65BF9FE8" w14:textId="2B7E001A" w:rsidR="00925F53" w:rsidRDefault="00EA0A44">
            <w:r w:rsidRPr="00EA0A44">
              <w:t>It relies on computers consuming real energy to solve complex computational puzzles to add blocks.</w:t>
            </w:r>
          </w:p>
        </w:tc>
        <w:tc>
          <w:tcPr>
            <w:tcW w:w="2250" w:type="dxa"/>
            <w:tcBorders>
              <w:top w:val="single" w:sz="4" w:space="0" w:color="BFBFBF"/>
              <w:left w:val="single" w:sz="4" w:space="0" w:color="BFBFBF"/>
              <w:bottom w:val="single" w:sz="4" w:space="0" w:color="BFBFBF"/>
              <w:right w:val="single" w:sz="4" w:space="0" w:color="BFBFBF"/>
            </w:tcBorders>
          </w:tcPr>
          <w:p w14:paraId="03667368" w14:textId="1FBC1006" w:rsidR="00925F53" w:rsidRDefault="00EA0A44">
            <w:r w:rsidRPr="00EA0A44">
              <w:t>It processes transactions slowly, as speed is sacrificed to maintain a completely open network.</w:t>
            </w:r>
          </w:p>
        </w:tc>
        <w:tc>
          <w:tcPr>
            <w:tcW w:w="1890" w:type="dxa"/>
            <w:tcBorders>
              <w:top w:val="single" w:sz="4" w:space="0" w:color="BFBFBF"/>
              <w:left w:val="single" w:sz="4" w:space="0" w:color="BFBFBF"/>
              <w:bottom w:val="single" w:sz="4" w:space="0" w:color="BFBFBF"/>
              <w:right w:val="single" w:sz="4" w:space="0" w:color="BFBFBF"/>
            </w:tcBorders>
          </w:tcPr>
          <w:p w14:paraId="0C661462" w14:textId="43BE0AAF" w:rsidR="00925F53" w:rsidRDefault="00EA0A44" w:rsidP="00EA0A44">
            <w:r w:rsidRPr="00EA0A44">
              <w:t>Anyone is free to join and validate transactions without needing a gatekeeper's permission.</w:t>
            </w:r>
          </w:p>
        </w:tc>
        <w:tc>
          <w:tcPr>
            <w:tcW w:w="1975" w:type="dxa"/>
            <w:tcBorders>
              <w:top w:val="single" w:sz="4" w:space="0" w:color="BFBFBF"/>
              <w:left w:val="single" w:sz="4" w:space="0" w:color="BFBFBF"/>
              <w:bottom w:val="single" w:sz="4" w:space="0" w:color="BFBFBF"/>
              <w:right w:val="single" w:sz="4" w:space="0" w:color="BFBFBF"/>
            </w:tcBorders>
          </w:tcPr>
          <w:p w14:paraId="43289E89" w14:textId="6C647196" w:rsidR="00925F53" w:rsidRDefault="00EA0A44" w:rsidP="003E0A62">
            <w:r w:rsidRPr="00EA0A44">
              <w:t>It best fits highly public, censorship-resistant networks like Bitcoin.</w:t>
            </w:r>
          </w:p>
        </w:tc>
      </w:tr>
      <w:tr w:rsidR="00925F53" w14:paraId="38DA0CD0" w14:textId="77777777" w:rsidTr="00EA0A44">
        <w:tc>
          <w:tcPr>
            <w:tcW w:w="761" w:type="dxa"/>
            <w:tcBorders>
              <w:top w:val="single" w:sz="4" w:space="0" w:color="BFBFBF"/>
              <w:left w:val="single" w:sz="4" w:space="0" w:color="BFBFBF"/>
              <w:bottom w:val="single" w:sz="4" w:space="0" w:color="BFBFBF"/>
              <w:right w:val="single" w:sz="4" w:space="0" w:color="BFBFBF"/>
            </w:tcBorders>
            <w:shd w:val="clear" w:color="auto" w:fill="F2F2F2"/>
          </w:tcPr>
          <w:p w14:paraId="04AA580C" w14:textId="77777777" w:rsidR="00925F53" w:rsidRDefault="00000000">
            <w:proofErr w:type="spellStart"/>
            <w:r>
              <w:rPr>
                <w:b/>
                <w:sz w:val="18"/>
              </w:rPr>
              <w:t>PoS</w:t>
            </w:r>
            <w:proofErr w:type="spellEnd"/>
          </w:p>
        </w:tc>
        <w:tc>
          <w:tcPr>
            <w:tcW w:w="2474" w:type="dxa"/>
            <w:tcBorders>
              <w:top w:val="single" w:sz="4" w:space="0" w:color="BFBFBF"/>
              <w:left w:val="single" w:sz="4" w:space="0" w:color="BFBFBF"/>
              <w:bottom w:val="single" w:sz="4" w:space="0" w:color="BFBFBF"/>
              <w:right w:val="single" w:sz="4" w:space="0" w:color="BFBFBF"/>
            </w:tcBorders>
            <w:shd w:val="clear" w:color="auto" w:fill="F2F2F2"/>
          </w:tcPr>
          <w:p w14:paraId="160067E1" w14:textId="6D785878" w:rsidR="00925F53" w:rsidRDefault="00EA0A44">
            <w:r w:rsidRPr="00EA0A44">
              <w:t>It requires participants to pledge their own cryptocurrency as collateral to secure the network.</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Pr>
          <w:p w14:paraId="289DD9F6" w14:textId="18335BBB" w:rsidR="00925F53" w:rsidRDefault="00EA0A44">
            <w:r w:rsidRPr="00EA0A44">
              <w:t>It is slower than private enterprise ledgers but handles transactions more efficiently than PoW.</w:t>
            </w:r>
          </w:p>
        </w:tc>
        <w:tc>
          <w:tcPr>
            <w:tcW w:w="1890" w:type="dxa"/>
            <w:tcBorders>
              <w:top w:val="single" w:sz="4" w:space="0" w:color="BFBFBF"/>
              <w:left w:val="single" w:sz="4" w:space="0" w:color="BFBFBF"/>
              <w:bottom w:val="single" w:sz="4" w:space="0" w:color="BFBFBF"/>
              <w:right w:val="single" w:sz="4" w:space="0" w:color="BFBFBF"/>
            </w:tcBorders>
            <w:shd w:val="clear" w:color="auto" w:fill="F2F2F2"/>
          </w:tcPr>
          <w:p w14:paraId="4ABF8730" w14:textId="7E61683D" w:rsidR="00925F53" w:rsidRDefault="00EA0A44" w:rsidP="00EA0A44">
            <w:r w:rsidRPr="00EA0A44">
              <w:t>Anyone who can provide the necessary financial stake can become a validator.</w:t>
            </w:r>
          </w:p>
        </w:tc>
        <w:tc>
          <w:tcPr>
            <w:tcW w:w="1975" w:type="dxa"/>
            <w:tcBorders>
              <w:top w:val="single" w:sz="4" w:space="0" w:color="BFBFBF"/>
              <w:left w:val="single" w:sz="4" w:space="0" w:color="BFBFBF"/>
              <w:bottom w:val="single" w:sz="4" w:space="0" w:color="BFBFBF"/>
              <w:right w:val="single" w:sz="4" w:space="0" w:color="BFBFBF"/>
            </w:tcBorders>
            <w:shd w:val="clear" w:color="auto" w:fill="F2F2F2"/>
          </w:tcPr>
          <w:p w14:paraId="30B20798" w14:textId="1B3B5202" w:rsidR="00925F53" w:rsidRDefault="00EA0A44" w:rsidP="003E0A62">
            <w:r w:rsidRPr="00EA0A44">
              <w:t>It best fits open, public smart-contract platforms such as Ethereum.</w:t>
            </w:r>
          </w:p>
        </w:tc>
      </w:tr>
      <w:tr w:rsidR="00925F53" w14:paraId="57EB8560" w14:textId="77777777" w:rsidTr="00EA0A44">
        <w:tc>
          <w:tcPr>
            <w:tcW w:w="761" w:type="dxa"/>
            <w:tcBorders>
              <w:top w:val="single" w:sz="4" w:space="0" w:color="BFBFBF"/>
              <w:left w:val="single" w:sz="4" w:space="0" w:color="BFBFBF"/>
              <w:bottom w:val="single" w:sz="4" w:space="0" w:color="BFBFBF"/>
              <w:right w:val="single" w:sz="4" w:space="0" w:color="BFBFBF"/>
            </w:tcBorders>
          </w:tcPr>
          <w:p w14:paraId="202A630D" w14:textId="77777777" w:rsidR="00925F53" w:rsidRDefault="00000000">
            <w:r>
              <w:rPr>
                <w:b/>
                <w:sz w:val="18"/>
              </w:rPr>
              <w:t>BFT</w:t>
            </w:r>
          </w:p>
        </w:tc>
        <w:tc>
          <w:tcPr>
            <w:tcW w:w="2474" w:type="dxa"/>
            <w:tcBorders>
              <w:top w:val="single" w:sz="4" w:space="0" w:color="BFBFBF"/>
              <w:left w:val="single" w:sz="4" w:space="0" w:color="BFBFBF"/>
              <w:bottom w:val="single" w:sz="4" w:space="0" w:color="BFBFBF"/>
              <w:right w:val="single" w:sz="4" w:space="0" w:color="BFBFBF"/>
            </w:tcBorders>
          </w:tcPr>
          <w:p w14:paraId="1526BB3F" w14:textId="476AE192" w:rsidR="00925F53" w:rsidRDefault="00EA0A44" w:rsidP="003E0A62">
            <w:r w:rsidRPr="00EA0A44">
              <w:t>It reaches agreement through a rapid voting process among a specific group of recognized validators.</w:t>
            </w:r>
          </w:p>
        </w:tc>
        <w:tc>
          <w:tcPr>
            <w:tcW w:w="2250" w:type="dxa"/>
            <w:tcBorders>
              <w:top w:val="single" w:sz="4" w:space="0" w:color="BFBFBF"/>
              <w:left w:val="single" w:sz="4" w:space="0" w:color="BFBFBF"/>
              <w:bottom w:val="single" w:sz="4" w:space="0" w:color="BFBFBF"/>
              <w:right w:val="single" w:sz="4" w:space="0" w:color="BFBFBF"/>
            </w:tcBorders>
          </w:tcPr>
          <w:p w14:paraId="09EA2B58" w14:textId="4A95833F" w:rsidR="00925F53" w:rsidRDefault="00EA0A44" w:rsidP="00EA0A44">
            <w:r w:rsidRPr="00EA0A44">
              <w:t>It provides high-speed processing that easily supports large transaction volumes.</w:t>
            </w:r>
          </w:p>
        </w:tc>
        <w:tc>
          <w:tcPr>
            <w:tcW w:w="1890" w:type="dxa"/>
            <w:tcBorders>
              <w:top w:val="single" w:sz="4" w:space="0" w:color="BFBFBF"/>
              <w:left w:val="single" w:sz="4" w:space="0" w:color="BFBFBF"/>
              <w:bottom w:val="single" w:sz="4" w:space="0" w:color="BFBFBF"/>
              <w:right w:val="single" w:sz="4" w:space="0" w:color="BFBFBF"/>
            </w:tcBorders>
          </w:tcPr>
          <w:p w14:paraId="778D7F12" w14:textId="06F134E8" w:rsidR="00925F53" w:rsidRDefault="00EA0A44" w:rsidP="00EA0A44">
            <w:r w:rsidRPr="00EA0A44">
              <w:t>Only pre-approved, known, and fully vetted participants may validate the network.</w:t>
            </w:r>
          </w:p>
        </w:tc>
        <w:tc>
          <w:tcPr>
            <w:tcW w:w="1975" w:type="dxa"/>
            <w:tcBorders>
              <w:top w:val="single" w:sz="4" w:space="0" w:color="BFBFBF"/>
              <w:left w:val="single" w:sz="4" w:space="0" w:color="BFBFBF"/>
              <w:bottom w:val="single" w:sz="4" w:space="0" w:color="BFBFBF"/>
              <w:right w:val="single" w:sz="4" w:space="0" w:color="BFBFBF"/>
            </w:tcBorders>
          </w:tcPr>
          <w:p w14:paraId="0A50C6E9" w14:textId="49C730A0" w:rsidR="00925F53" w:rsidRDefault="00EA0A44" w:rsidP="00EA0A44">
            <w:r w:rsidRPr="00EA0A44">
              <w:t>It best fits high-volume enterprise environments like Hyperledger Fabric or Corda.</w:t>
            </w:r>
          </w:p>
        </w:tc>
      </w:tr>
      <w:tr w:rsidR="00925F53" w14:paraId="7DB64785" w14:textId="77777777" w:rsidTr="00EA0A44">
        <w:tc>
          <w:tcPr>
            <w:tcW w:w="761" w:type="dxa"/>
            <w:tcBorders>
              <w:top w:val="single" w:sz="4" w:space="0" w:color="BFBFBF"/>
              <w:left w:val="single" w:sz="4" w:space="0" w:color="BFBFBF"/>
              <w:bottom w:val="single" w:sz="4" w:space="0" w:color="BFBFBF"/>
              <w:right w:val="single" w:sz="4" w:space="0" w:color="BFBFBF"/>
            </w:tcBorders>
            <w:shd w:val="clear" w:color="auto" w:fill="F2F2F2"/>
          </w:tcPr>
          <w:p w14:paraId="01689E94" w14:textId="77777777" w:rsidR="00925F53" w:rsidRDefault="00000000">
            <w:proofErr w:type="spellStart"/>
            <w:r>
              <w:rPr>
                <w:b/>
                <w:sz w:val="18"/>
              </w:rPr>
              <w:t>PoA</w:t>
            </w:r>
            <w:proofErr w:type="spellEnd"/>
          </w:p>
        </w:tc>
        <w:tc>
          <w:tcPr>
            <w:tcW w:w="2474" w:type="dxa"/>
            <w:tcBorders>
              <w:top w:val="single" w:sz="4" w:space="0" w:color="BFBFBF"/>
              <w:left w:val="single" w:sz="4" w:space="0" w:color="BFBFBF"/>
              <w:bottom w:val="single" w:sz="4" w:space="0" w:color="BFBFBF"/>
              <w:right w:val="single" w:sz="4" w:space="0" w:color="BFBFBF"/>
            </w:tcBorders>
            <w:shd w:val="clear" w:color="auto" w:fill="F2F2F2"/>
          </w:tcPr>
          <w:p w14:paraId="25983A0E" w14:textId="7D0A4EAB" w:rsidR="00925F53" w:rsidRDefault="00EA0A44" w:rsidP="00EA0A44">
            <w:r w:rsidRPr="00EA0A44">
              <w:t>It concentrates trust in a very small number of designated, identified authority nodes.</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Pr>
          <w:p w14:paraId="5BF7FDF5" w14:textId="195E376E" w:rsidR="00925F53" w:rsidRDefault="00EA0A44" w:rsidP="00EA0A44">
            <w:r w:rsidRPr="00EA0A44">
              <w:t>It offers extremely fast processing capabilities due to the low number of nodes.</w:t>
            </w:r>
          </w:p>
        </w:tc>
        <w:tc>
          <w:tcPr>
            <w:tcW w:w="1890" w:type="dxa"/>
            <w:tcBorders>
              <w:top w:val="single" w:sz="4" w:space="0" w:color="BFBFBF"/>
              <w:left w:val="single" w:sz="4" w:space="0" w:color="BFBFBF"/>
              <w:bottom w:val="single" w:sz="4" w:space="0" w:color="BFBFBF"/>
              <w:right w:val="single" w:sz="4" w:space="0" w:color="BFBFBF"/>
            </w:tcBorders>
            <w:shd w:val="clear" w:color="auto" w:fill="F2F2F2"/>
          </w:tcPr>
          <w:p w14:paraId="53D6814C" w14:textId="712EF569" w:rsidR="00925F53" w:rsidRDefault="00EA0A44" w:rsidP="00EA0A44">
            <w:r w:rsidRPr="00EA0A44">
              <w:t>A restricted group of trusted, named corporate or organizational entities validates the network.</w:t>
            </w:r>
          </w:p>
        </w:tc>
        <w:tc>
          <w:tcPr>
            <w:tcW w:w="1975" w:type="dxa"/>
            <w:tcBorders>
              <w:top w:val="single" w:sz="4" w:space="0" w:color="BFBFBF"/>
              <w:left w:val="single" w:sz="4" w:space="0" w:color="BFBFBF"/>
              <w:bottom w:val="single" w:sz="4" w:space="0" w:color="BFBFBF"/>
              <w:right w:val="single" w:sz="4" w:space="0" w:color="BFBFBF"/>
            </w:tcBorders>
            <w:shd w:val="clear" w:color="auto" w:fill="F2F2F2"/>
          </w:tcPr>
          <w:p w14:paraId="672B284F" w14:textId="362DDDD1" w:rsidR="00925F53" w:rsidRDefault="00EA0A44" w:rsidP="003E0A62">
            <w:r w:rsidRPr="00EA0A44">
              <w:t>It best fits strictly regulated consortiums or private corporate networks.</w:t>
            </w:r>
          </w:p>
        </w:tc>
      </w:tr>
    </w:tbl>
    <w:p w14:paraId="54E2BDF0" w14:textId="77777777" w:rsidR="00925F53" w:rsidRDefault="00000000">
      <w:r>
        <w:rPr>
          <w:i/>
          <w:sz w:val="20"/>
        </w:rPr>
        <w:t>Expected: complete the consensus table, then write your platform defence naming the deciding criterion (about half a page).</w:t>
      </w:r>
    </w:p>
    <w:p w14:paraId="199D8D83" w14:textId="77777777" w:rsidR="00925F53" w:rsidRDefault="00000000">
      <w:r>
        <w:rPr>
          <w:b/>
          <w:sz w:val="22"/>
        </w:rPr>
        <w:t>Write your own answer here:</w:t>
      </w:r>
    </w:p>
    <w:tbl>
      <w:tblPr>
        <w:tblW w:w="0" w:type="auto"/>
        <w:tblLook w:val="04A0" w:firstRow="1" w:lastRow="0" w:firstColumn="1" w:lastColumn="0" w:noHBand="0" w:noVBand="1"/>
      </w:tblPr>
      <w:tblGrid>
        <w:gridCol w:w="9350"/>
      </w:tblGrid>
      <w:tr w:rsidR="00925F53" w14:paraId="634D12F1" w14:textId="77777777" w:rsidTr="003E0A62">
        <w:tc>
          <w:tcPr>
            <w:tcW w:w="9350" w:type="dxa"/>
            <w:tcBorders>
              <w:top w:val="single" w:sz="4" w:space="0" w:color="BFBFBF"/>
              <w:left w:val="single" w:sz="4" w:space="0" w:color="BFBFBF"/>
              <w:bottom w:val="single" w:sz="4" w:space="0" w:color="BFBFBF"/>
              <w:right w:val="single" w:sz="4" w:space="0" w:color="BFBFBF"/>
            </w:tcBorders>
          </w:tcPr>
          <w:p w14:paraId="6BC404EC" w14:textId="007E518D" w:rsidR="00EA0A44" w:rsidRDefault="00EA0A44" w:rsidP="00EA0A44">
            <w:r>
              <w:t xml:space="preserve">The architecture of a Bitcoin block and a Hyperledger Fabric transaction are fundamentally different. Bitcoin is a fully public system that issues cryptocurrency rewards to anonymous winning miners. In contrast, Fabric operates without a native </w:t>
            </w:r>
            <w:r>
              <w:lastRenderedPageBreak/>
              <w:t>coin, utilizing private channels, specific data sets, and strict organizational endorsements.</w:t>
            </w:r>
          </w:p>
          <w:p w14:paraId="75C2A017" w14:textId="680E1D13" w:rsidR="00EA0A44" w:rsidRDefault="00EA0A44" w:rsidP="00EA0A44">
            <w:r>
              <w:t xml:space="preserve">If a Bahraini Islamic bank were to issue a </w:t>
            </w:r>
            <w:proofErr w:type="spellStart"/>
            <w:r>
              <w:t>tokenised</w:t>
            </w:r>
            <w:proofErr w:type="spellEnd"/>
            <w:r>
              <w:t xml:space="preserve"> sukuk, it would absolutely need a permissioned ledger like Hyperledger Fabric, as public blockchains fall short across all four primary criteria. For trust, the bank requires an exclusive ecosystem of vetted members rather than relying on the economic incentives of unknown actors. For throughput, it needs a system capable of processing high transaction volumes rapidly while maintaining strict privacy. Regarding governance, the system must be managed by specific participants authorized to set and enforce network policies. Finally, for regulation, the entire operation must fall under the direct supervision of the Central Bank of Bahrain (CBB).</w:t>
            </w:r>
          </w:p>
          <w:p w14:paraId="4C4A8E97" w14:textId="468499D3" w:rsidR="00925F53" w:rsidRDefault="00EA0A44" w:rsidP="00EA0A44">
            <w:r>
              <w:t>Ultimately, regulation is the deciding criterion. Under the CBB's Crypto-asset Module established on 21 February 2019, financial institutions are required to maintain strict know-your-customer (KYC) standards and auditable governance structures. While an alternative like a public blockchain offers total openness, it completely fails to meet this mandate because anonymous validators cannot be held legally accountable. Therefore, evaluating the evidence, relying on a permissioned network is the only legally defensible choice for a Bahraini bank.</w:t>
            </w:r>
          </w:p>
        </w:tc>
      </w:tr>
    </w:tbl>
    <w:p w14:paraId="28EC6AF4" w14:textId="77777777" w:rsidR="00925F53" w:rsidRDefault="00000000">
      <w:pPr>
        <w:spacing w:before="200" w:after="80"/>
      </w:pPr>
      <w:r>
        <w:rPr>
          <w:b/>
          <w:color w:val="1F4E79"/>
          <w:sz w:val="26"/>
        </w:rPr>
        <w:lastRenderedPageBreak/>
        <w:t>Task 4 - Sources</w:t>
      </w:r>
    </w:p>
    <w:tbl>
      <w:tblPr>
        <w:tblW w:w="0" w:type="auto"/>
        <w:tblLook w:val="04A0" w:firstRow="1" w:lastRow="0" w:firstColumn="1" w:lastColumn="0" w:noHBand="0" w:noVBand="1"/>
      </w:tblPr>
      <w:tblGrid>
        <w:gridCol w:w="2245"/>
        <w:gridCol w:w="7105"/>
      </w:tblGrid>
      <w:tr w:rsidR="00925F53" w14:paraId="6B6FF131" w14:textId="77777777" w:rsidTr="003E0A62">
        <w:tc>
          <w:tcPr>
            <w:tcW w:w="2245" w:type="dxa"/>
            <w:tcBorders>
              <w:top w:val="single" w:sz="4" w:space="0" w:color="BFBFBF"/>
              <w:left w:val="single" w:sz="4" w:space="0" w:color="BFBFBF"/>
              <w:bottom w:val="single" w:sz="4" w:space="0" w:color="BFBFBF"/>
              <w:right w:val="single" w:sz="4" w:space="0" w:color="BFBFBF"/>
            </w:tcBorders>
          </w:tcPr>
          <w:p w14:paraId="10CFE67D" w14:textId="77777777" w:rsidR="00925F53" w:rsidRDefault="00000000">
            <w:r>
              <w:rPr>
                <w:b/>
                <w:sz w:val="20"/>
              </w:rPr>
              <w:t>Sources I used (if any)</w:t>
            </w:r>
          </w:p>
        </w:tc>
        <w:tc>
          <w:tcPr>
            <w:tcW w:w="7105" w:type="dxa"/>
            <w:tcBorders>
              <w:top w:val="single" w:sz="4" w:space="0" w:color="BFBFBF"/>
              <w:left w:val="single" w:sz="4" w:space="0" w:color="BFBFBF"/>
              <w:bottom w:val="single" w:sz="4" w:space="0" w:color="BFBFBF"/>
              <w:right w:val="single" w:sz="4" w:space="0" w:color="BFBFBF"/>
            </w:tcBorders>
          </w:tcPr>
          <w:p w14:paraId="25EB27EC" w14:textId="0C169D82" w:rsidR="003E0A62" w:rsidRDefault="003E0A62" w:rsidP="003E0A62">
            <w:r w:rsidRPr="003E0A62">
              <w:t>Week 2, Session 1 Structured Extract and Course Slides and notes.</w:t>
            </w:r>
          </w:p>
          <w:p w14:paraId="5CAA0CD1" w14:textId="77777777" w:rsidR="00EA0A44" w:rsidRDefault="003E0A62" w:rsidP="003E0A62">
            <w:r w:rsidRPr="00FE607F">
              <w:t xml:space="preserve">Drescher, D. (2026). Blockchain basics (2nd ed.), Step 26. </w:t>
            </w:r>
            <w:proofErr w:type="spellStart"/>
            <w:r w:rsidRPr="00FE607F">
              <w:t>Apress</w:t>
            </w:r>
            <w:proofErr w:type="spellEnd"/>
            <w:r w:rsidRPr="00FE607F">
              <w:t xml:space="preserve"> / Springer Nature.</w:t>
            </w:r>
          </w:p>
          <w:p w14:paraId="12CA06B4" w14:textId="0DD9193E" w:rsidR="00925F53" w:rsidRDefault="003E0A62" w:rsidP="003E0A62">
            <w:r w:rsidRPr="00FE607F">
              <w:t xml:space="preserve">European Union Blockchain Observatory and Forum. (2024). Blockchain for beginners, sections 2-3. </w:t>
            </w:r>
          </w:p>
        </w:tc>
      </w:tr>
    </w:tbl>
    <w:p w14:paraId="4084E1C8" w14:textId="77777777" w:rsidR="00925F53" w:rsidRDefault="00000000">
      <w:pPr>
        <w:spacing w:before="200" w:after="80"/>
      </w:pPr>
      <w:r>
        <w:rPr>
          <w:b/>
          <w:color w:val="1F4E79"/>
          <w:sz w:val="26"/>
        </w:rPr>
        <w:t>Before you submit</w:t>
      </w:r>
    </w:p>
    <w:p w14:paraId="44D68E99" w14:textId="77777777" w:rsidR="00925F53" w:rsidRDefault="00000000">
      <w:pPr>
        <w:spacing w:after="40"/>
        <w:ind w:left="432" w:hanging="216"/>
      </w:pPr>
      <w:r>
        <w:rPr>
          <w:sz w:val="22"/>
        </w:rPr>
        <w:t>•  Your name and student ID are filled in.</w:t>
      </w:r>
    </w:p>
    <w:p w14:paraId="76294E5C" w14:textId="77777777" w:rsidR="00925F53" w:rsidRDefault="00000000">
      <w:pPr>
        <w:spacing w:after="40"/>
        <w:ind w:left="432" w:hanging="216"/>
      </w:pPr>
      <w:r>
        <w:rPr>
          <w:sz w:val="22"/>
        </w:rPr>
        <w:t>•  All tasks are attempted.</w:t>
      </w:r>
    </w:p>
    <w:p w14:paraId="29B003E7" w14:textId="77777777" w:rsidR="00925F53" w:rsidRDefault="00000000">
      <w:pPr>
        <w:spacing w:after="40"/>
        <w:ind w:left="432" w:hanging="216"/>
      </w:pPr>
      <w:r>
        <w:rPr>
          <w:sz w:val="22"/>
        </w:rPr>
        <w:t>•  Submit this sheet before you leave today, to the Week 2 weekly worksheets link on Moodle. That same link takes both of the Week 2 weekly worksheets, one per session.</w:t>
      </w:r>
    </w:p>
    <w:p w14:paraId="60927EB8" w14:textId="77777777" w:rsidR="00925F53" w:rsidRDefault="00000000">
      <w:pPr>
        <w:spacing w:after="40"/>
        <w:ind w:left="432" w:hanging="216"/>
      </w:pPr>
      <w:r>
        <w:rPr>
          <w:sz w:val="22"/>
        </w:rPr>
        <w:t>•  If you need more time, finish it at home and submit to the same link by Friday 25 September 2026, 23:59. That is the deadline for both Week 2 sheets.</w:t>
      </w:r>
    </w:p>
    <w:p w14:paraId="6F1455D2" w14:textId="77777777" w:rsidR="00925F53" w:rsidRDefault="00000000">
      <w:pPr>
        <w:spacing w:after="40"/>
        <w:ind w:left="432" w:hanging="216"/>
      </w:pPr>
      <w:r>
        <w:rPr>
          <w:sz w:val="22"/>
        </w:rPr>
        <w:lastRenderedPageBreak/>
        <w:t>•  Both weekly worksheets are marked together in one Week 2 marking sheet worth 1.00 percent of the course.</w:t>
      </w:r>
    </w:p>
    <w:p w14:paraId="7A2D5897" w14:textId="77777777" w:rsidR="00925F53" w:rsidRDefault="00000000">
      <w:pPr>
        <w:spacing w:after="40"/>
        <w:ind w:left="432" w:hanging="216"/>
      </w:pPr>
      <w:r>
        <w:rPr>
          <w:sz w:val="22"/>
        </w:rPr>
        <w:t>•  You may use your notes and the session readings. Every worksheet is your own work.</w:t>
      </w:r>
    </w:p>
    <w:sectPr w:rsidR="00925F53">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F652A" w14:textId="77777777" w:rsidR="00360215" w:rsidRDefault="00360215" w:rsidP="002F5FE7">
      <w:pPr>
        <w:spacing w:after="0" w:line="240" w:lineRule="auto"/>
      </w:pPr>
      <w:r>
        <w:separator/>
      </w:r>
    </w:p>
  </w:endnote>
  <w:endnote w:type="continuationSeparator" w:id="0">
    <w:p w14:paraId="3BB5CD53" w14:textId="77777777" w:rsidR="00360215" w:rsidRDefault="00360215"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73DC23C9" w14:textId="77777777">
      <w:tc>
        <w:tcPr>
          <w:tcW w:w="2500" w:type="pct"/>
          <w:tcBorders>
            <w:top w:val="nil"/>
            <w:left w:val="nil"/>
            <w:bottom w:val="nil"/>
            <w:right w:val="nil"/>
          </w:tcBorders>
        </w:tcPr>
        <w:p w14:paraId="1B965CED"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7277AAB0"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5F55CDFA"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6468E7D8" w14:textId="77777777">
      <w:tc>
        <w:tcPr>
          <w:tcW w:w="2500" w:type="pct"/>
          <w:tcBorders>
            <w:top w:val="nil"/>
            <w:left w:val="nil"/>
            <w:bottom w:val="nil"/>
            <w:right w:val="nil"/>
          </w:tcBorders>
        </w:tcPr>
        <w:p w14:paraId="1EAA3487"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02ADE64E"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27933B70"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FE4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FB6D5" w14:textId="77777777" w:rsidR="00360215" w:rsidRDefault="00360215" w:rsidP="002F5FE7">
      <w:pPr>
        <w:spacing w:after="0" w:line="240" w:lineRule="auto"/>
      </w:pPr>
      <w:r>
        <w:separator/>
      </w:r>
    </w:p>
  </w:footnote>
  <w:footnote w:type="continuationSeparator" w:id="0">
    <w:p w14:paraId="040AD494" w14:textId="77777777" w:rsidR="00360215" w:rsidRDefault="00360215"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1FB8"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D0F1" w14:textId="77777777" w:rsidR="00925F53" w:rsidRDefault="00000000">
    <w:pPr>
      <w:jc w:val="center"/>
    </w:pPr>
    <w:r>
      <w:rPr>
        <w:b/>
        <w:color w:val="1F4E79"/>
        <w:sz w:val="20"/>
      </w:rPr>
      <w:t>IT8204 W2 Session 2 Worksheet v1.0</w:t>
    </w:r>
  </w:p>
  <w:p w14:paraId="6AD68B22"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41FE"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60215"/>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E0A62"/>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13D4"/>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07D2"/>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25F53"/>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0A44"/>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975DE"/>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4ED3F"/>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1439</Words>
  <Characters>8203</Characters>
  <Application>Microsoft Office Word</Application>
  <DocSecurity>0</DocSecurity>
  <Lines>68</Lines>
  <Paragraphs>19</Paragraphs>
  <ScaleCrop>false</ScaleCrop>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6</cp:revision>
  <dcterms:created xsi:type="dcterms:W3CDTF">2026-05-16T22:44:00Z</dcterms:created>
  <dcterms:modified xsi:type="dcterms:W3CDTF">2026-09-25T19:50:00Z</dcterms:modified>
</cp:coreProperties>
</file>