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1F4E79"/>
          <w:sz w:val="36"/>
        </w:rPr>
        <w:t>Structured Extract - Ethics, Mapping a Real Product to the Data Protection Law, and Group Formation</w:t>
      </w:r>
    </w:p>
    <w:p>
      <w:r>
        <w:rPr>
          <w:b/>
          <w:color w:val="1F4E79"/>
          <w:sz w:val="24"/>
        </w:rPr>
        <w:t>Your second reading: the argument itself, with guidance</w:t>
      </w:r>
    </w:p>
    <w:p>
      <w:r>
        <w:rPr>
          <w:i/>
          <w:color w:val="808080"/>
          <w:sz w:val="18"/>
        </w:rPr>
        <w:t>Week 6, Session 2</w:t>
      </w:r>
    </w:p>
    <w:p>
      <w:pPr>
        <w:spacing w:before="200" w:after="80"/>
      </w:pPr>
      <w:r>
        <w:rPr>
          <w:b/>
          <w:color w:val="1F4E79"/>
          <w:sz w:val="26"/>
        </w:rPr>
        <w:t>Why you are reading this</w:t>
      </w:r>
    </w:p>
    <w:p>
      <w:r>
        <w:rPr>
          <w:b w:val="0"/>
          <w:i w:val="0"/>
          <w:sz w:val="22"/>
        </w:rPr>
        <w:t>This is where technical, legal and ethical judgement meet - and where a compliance career actually lives.</w:t>
      </w:r>
    </w:p>
    <w:p>
      <w:pPr>
        <w:spacing w:before="200" w:after="80"/>
      </w:pPr>
      <w:r>
        <w:rPr>
          <w:b/>
          <w:color w:val="1F4E79"/>
          <w:sz w:val="26"/>
        </w:rPr>
        <w:t>The source</w:t>
      </w:r>
    </w:p>
    <w:p>
      <w:r>
        <w:rPr>
          <w:b w:val="0"/>
          <w:i/>
          <w:sz w:val="20"/>
        </w:rPr>
        <w:t>Royal Decree 78/2019 framing + the primary Personal Data Protection Law (PDPL) Article text; applied to Aave/Compound.</w:t>
      </w:r>
    </w:p>
    <w:p>
      <w:pPr>
        <w:spacing w:before="200" w:after="80"/>
      </w:pPr>
      <w:r>
        <w:rPr>
          <w:b/>
          <w:color w:val="1F4E79"/>
          <w:sz w:val="26"/>
        </w:rPr>
        <w:t>The core, in plain English</w:t>
      </w:r>
    </w:p>
    <w:p>
      <w:pPr>
        <w:spacing w:after="40"/>
        <w:ind w:left="432" w:hanging="216"/>
      </w:pPr>
      <w:r>
        <w:rPr>
          <w:sz w:val="22"/>
        </w:rPr>
        <w:t>•  PDPL duties attach to a data controller. In permissionless decentralised finance (DeFi) it is unclear who that is.</w:t>
      </w:r>
    </w:p>
    <w:p>
      <w:pPr>
        <w:spacing w:after="40"/>
        <w:ind w:left="432" w:hanging="216"/>
      </w:pPr>
      <w:r>
        <w:rPr>
          <w:sz w:val="22"/>
        </w:rPr>
        <w:t>•  A compliance officer must document unresolved tensions rather than hide them.</w:t>
      </w:r>
    </w:p>
    <w:p>
      <w:pPr>
        <w:spacing w:after="40"/>
        <w:ind w:left="432" w:hanging="216"/>
      </w:pPr>
      <w:r>
        <w:rPr>
          <w:sz w:val="22"/>
        </w:rPr>
        <w:t>•  The honest reading protects the data subject, not only the firm.</w:t>
      </w:r>
    </w:p>
    <w:p>
      <w:pPr>
        <w:spacing w:before="200" w:after="80"/>
      </w:pPr>
      <w:r>
        <w:rPr>
          <w:b/>
          <w:color w:val="1F4E79"/>
          <w:sz w:val="26"/>
        </w:rPr>
        <w:t>Key facts you can use</w:t>
      </w:r>
    </w:p>
    <w:p>
      <w:pPr>
        <w:spacing w:after="40"/>
        <w:ind w:left="432" w:hanging="216"/>
      </w:pPr>
      <w:r>
        <w:rPr>
          <w:sz w:val="22"/>
        </w:rPr>
        <w:t>•  The data controller is whoever decides why personal data is used, and how. The PDPL duties fall on that person or firm. In a permissionless DeFi protocol there may be no clear controller at all. That is the hard compliance gap.</w:t>
      </w:r>
    </w:p>
    <w:p>
      <w:pPr>
        <w:spacing w:after="40"/>
        <w:ind w:left="432" w:hanging="216"/>
      </w:pPr>
      <w:r>
        <w:rPr>
          <w:sz w:val="22"/>
        </w:rPr>
        <w:t>•  Mapping a product to PDPL: Article 12 (cross-border transfer), Article 22 (solely-automated decisions), Article 23 (rectification/erasure), Article 24 (valid consent).</w:t>
      </w:r>
    </w:p>
    <w:p>
      <w:pPr>
        <w:spacing w:after="40"/>
        <w:ind w:left="432" w:hanging="216"/>
      </w:pPr>
      <w:r>
        <w:rPr>
          <w:sz w:val="22"/>
        </w:rPr>
        <w:t>•  In a borderline case a compliance officer has three duties. Give honest advice about the tension. Write that advice down. Pass the question up to someone more senior. Never sign off a risk that has not been resolved.</w:t>
      </w:r>
    </w:p>
    <w:p>
      <w:pPr>
        <w:spacing w:before="200" w:after="80"/>
      </w:pPr>
      <w:r>
        <w:rPr>
          <w:b/>
          <w:color w:val="1F4E79"/>
          <w:sz w:val="26"/>
        </w:rPr>
        <w:t>Worked example</w:t>
      </w:r>
    </w:p>
    <w:p>
      <w:r>
        <w:rPr>
          <w:b w:val="0"/>
          <w:i w:val="0"/>
          <w:sz w:val="22"/>
        </w:rPr>
        <w:t>Map Aave (a DeFi lending protocol) to PDPL. Article 23, erasure: records on the chain cannot be erased, so keep the personal data off the chain. Article 22, automated decisions: liquidations are decided entirely by software, so a retail version would need a route for a person to look at the decision again. The controller question: who is responsible when no company runs the protocol? Record this one as unresolved.</w:t>
      </w:r>
    </w:p>
    <w:p>
      <w:pPr>
        <w:spacing w:before="200" w:after="80"/>
      </w:pPr>
      <w:r>
        <w:rPr>
          <w:b/>
          <w:color w:val="1F4E79"/>
          <w:sz w:val="26"/>
        </w:rPr>
        <w:t>Words to know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Plain meaning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Permissionless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Open to anyone. No gatekeeper decides who may join, transact, or help run the network.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Protocol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The agreed set of rules computers follow so they can work together. On a blockchain it decides how blocks are made, checked and accepted.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Data controller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The organisation that decides why and how personal data is collected and used. The law puts the duties on this organisation.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Decentralisation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Spreading control across many independent participants, so that no single one can decide alone or shut the system down.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DeFi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decentralised finance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Borderline case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a genuinely unclear compliance question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Personal Data Protection Law (PDPL)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Bahrain's law on how personal information may be collected and used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Guiding questions (answer these in your worksheet)</w:t>
      </w:r>
    </w:p>
    <w:p>
      <w:pPr>
        <w:spacing w:after="40"/>
        <w:ind w:left="432" w:hanging="216"/>
      </w:pPr>
      <w:r>
        <w:rPr>
          <w:sz w:val="22"/>
        </w:rPr>
        <w:t>•  Who, if anyone, is the controller for a permissionless lending protocol?</w:t>
      </w:r>
    </w:p>
    <w:p>
      <w:pPr>
        <w:spacing w:after="40"/>
        <w:ind w:left="432" w:hanging="216"/>
      </w:pPr>
      <w:r>
        <w:rPr>
          <w:sz w:val="22"/>
        </w:rPr>
        <w:t>•  Which PDPL article is hardest to satisfy for such a product, and why?</w:t>
      </w:r>
    </w:p>
    <w:p>
      <w:pPr>
        <w:spacing w:after="40"/>
        <w:ind w:left="432" w:hanging="216"/>
      </w:pPr>
      <w:r>
        <w:rPr>
          <w:sz w:val="22"/>
        </w:rPr>
        <w:t>•  What is the compliance officer's duty when the answer is genuinely borderline?</w:t>
      </w:r>
    </w:p>
    <w:p>
      <w:pPr>
        <w:spacing w:before="200" w:after="80"/>
      </w:pPr>
      <w:r>
        <w:rPr>
          <w:b/>
          <w:color w:val="1F4E79"/>
          <w:sz w:val="26"/>
        </w:rPr>
        <w:t>What to extract</w:t>
      </w:r>
    </w:p>
    <w:p>
      <w:r>
        <w:rPr>
          <w:b w:val="0"/>
          <w:i w:val="0"/>
          <w:sz w:val="22"/>
        </w:rPr>
        <w:t>The one question you would put to a borderline DeFi product on PDPL.</w:t>
      </w:r>
    </w:p>
    <w:p>
      <w:r>
        <w:rPr>
          <w:b w:val="0"/>
          <w:i/>
          <w:sz w:val="18"/>
        </w:rPr>
        <w:t>Sources: Bahrain PDPL (Law No. 30 of 2018) and Royal Decree 78/2019 (implementing framing).; Aave / Compound protocol documentation (as mapping targets).</w:t>
      </w:r>
    </w:p>
    <w:sectPr w:rsidR="00177B4F" w:rsidRPr="00177B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BBF6C" w14:textId="77777777" w:rsidR="00056D21" w:rsidRDefault="00056D21" w:rsidP="002F5FE7">
      <w:pPr>
        <w:spacing w:after="0" w:line="240" w:lineRule="auto"/>
      </w:pPr>
      <w:r>
        <w:separator/>
      </w:r>
    </w:p>
  </w:endnote>
  <w:endnote w:type="continuationSeparator" w:id="0">
    <w:p w14:paraId="57BF3AAD" w14:textId="77777777" w:rsidR="00056D21" w:rsidRDefault="00056D21" w:rsidP="002F5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680"/>
      <w:gridCol w:w="4680"/>
    </w:tblGrid>
    <w:tr w:rsidR="00C90831" w14:paraId="300F935E" w14:textId="77777777">
      <w:tc>
        <w:tcPr>
          <w:tcW w:w="2500" w:type="pct"/>
          <w:tcBorders>
            <w:top w:val="nil"/>
            <w:left w:val="nil"/>
            <w:bottom w:val="nil"/>
            <w:right w:val="nil"/>
          </w:tcBorders>
        </w:tcPr>
        <w:p w14:paraId="6283315C" w14:textId="77777777" w:rsidR="00C90831" w:rsidRDefault="00056D21">
          <w:pPr>
            <w:spacing w:after="0"/>
          </w:pPr>
          <w:r>
            <w:rPr>
              <w:color w:val="808080"/>
              <w:sz w:val="18"/>
            </w:rPr>
            <w:t>Bassam Bukhowa</w:t>
          </w:r>
        </w:p>
      </w:tc>
      <w:tc>
        <w:tcPr>
          <w:tcW w:w="2500" w:type="pct"/>
          <w:tcBorders>
            <w:top w:val="nil"/>
            <w:left w:val="nil"/>
            <w:bottom w:val="nil"/>
            <w:right w:val="nil"/>
          </w:tcBorders>
        </w:tcPr>
        <w:p w14:paraId="5E099114" w14:textId="77777777" w:rsidR="00C90831" w:rsidRDefault="00056D21">
          <w:pPr>
            <w:spacing w:after="0"/>
            <w:jc w:val="right"/>
          </w:pPr>
          <w:r>
            <w:rPr>
              <w:color w:val="808080"/>
              <w:sz w:val="18"/>
            </w:rPr>
            <w:t xml:space="preserve">Page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PAGE</w:instrText>
          </w:r>
          <w:r>
            <w:rPr>
              <w:color w:val="808080"/>
              <w:sz w:val="18"/>
            </w:rPr>
            <w:fldChar w:fldCharType="end"/>
          </w:r>
          <w:r>
            <w:rPr>
              <w:color w:val="808080"/>
              <w:sz w:val="18"/>
            </w:rPr>
            <w:t xml:space="preserve"> of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NUMPAGES</w:instrText>
          </w:r>
          <w:r>
            <w:rPr>
              <w:color w:val="808080"/>
              <w:sz w:val="18"/>
            </w:rPr>
            <w:fldChar w:fldCharType="end"/>
          </w:r>
        </w:p>
      </w:tc>
    </w:tr>
  </w:tbl>
  <w:p w14:paraId="60955497" w14:textId="77777777" w:rsidR="00C90831" w:rsidRDefault="00C90831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680"/>
      <w:gridCol w:w="4680"/>
    </w:tblGrid>
    <w:tr w:rsidR="00C90831" w14:paraId="3BF91A01" w14:textId="77777777">
      <w:tc>
        <w:tcPr>
          <w:tcW w:w="2500" w:type="pct"/>
          <w:tcBorders>
            <w:top w:val="nil"/>
            <w:left w:val="nil"/>
            <w:bottom w:val="nil"/>
            <w:right w:val="nil"/>
          </w:tcBorders>
        </w:tcPr>
        <w:p w14:paraId="7B9EC296" w14:textId="77777777" w:rsidR="00C90831" w:rsidRDefault="00056D21">
          <w:pPr>
            <w:spacing w:after="0"/>
          </w:pPr>
          <w:r>
            <w:rPr>
              <w:color w:val="808080"/>
              <w:sz w:val="18"/>
            </w:rPr>
            <w:t>Bassam Bukhowa</w:t>
          </w:r>
        </w:p>
      </w:tc>
      <w:tc>
        <w:tcPr>
          <w:tcW w:w="2500" w:type="pct"/>
          <w:tcBorders>
            <w:top w:val="nil"/>
            <w:left w:val="nil"/>
            <w:bottom w:val="nil"/>
            <w:right w:val="nil"/>
          </w:tcBorders>
        </w:tcPr>
        <w:p w14:paraId="149BE6FC" w14:textId="02B43803" w:rsidR="00C90831" w:rsidRDefault="00056D21">
          <w:pPr>
            <w:spacing w:after="0"/>
            <w:jc w:val="right"/>
          </w:pPr>
          <w:r>
            <w:rPr>
              <w:color w:val="808080"/>
              <w:sz w:val="18"/>
            </w:rPr>
            <w:t xml:space="preserve">Page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PAGE</w:instrText>
          </w:r>
          <w:r w:rsidR="000A5244">
            <w:rPr>
              <w:color w:val="808080"/>
              <w:sz w:val="18"/>
            </w:rPr>
            <w:fldChar w:fldCharType="separate"/>
          </w:r>
          <w:r w:rsidR="000A5244">
            <w:rPr>
              <w:noProof/>
              <w:color w:val="808080"/>
              <w:sz w:val="18"/>
            </w:rPr>
            <w:t>1</w:t>
          </w:r>
          <w:r>
            <w:rPr>
              <w:color w:val="808080"/>
              <w:sz w:val="18"/>
            </w:rPr>
            <w:fldChar w:fldCharType="end"/>
          </w:r>
          <w:r>
            <w:rPr>
              <w:color w:val="808080"/>
              <w:sz w:val="18"/>
            </w:rPr>
            <w:t xml:space="preserve"> of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NUMPAGES</w:instrText>
          </w:r>
          <w:r w:rsidR="000A5244">
            <w:rPr>
              <w:color w:val="808080"/>
              <w:sz w:val="18"/>
            </w:rPr>
            <w:fldChar w:fldCharType="separate"/>
          </w:r>
          <w:r w:rsidR="000A5244">
            <w:rPr>
              <w:noProof/>
              <w:color w:val="808080"/>
              <w:sz w:val="18"/>
            </w:rPr>
            <w:t>2</w:t>
          </w:r>
          <w:r>
            <w:rPr>
              <w:color w:val="808080"/>
              <w:sz w:val="18"/>
            </w:rPr>
            <w:fldChar w:fldCharType="end"/>
          </w:r>
        </w:p>
      </w:tc>
    </w:tr>
  </w:tbl>
  <w:p w14:paraId="5E6764A4" w14:textId="77777777" w:rsidR="00C90831" w:rsidRDefault="00C90831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F4A12" w14:textId="77777777" w:rsidR="002F5FE7" w:rsidRDefault="002F5F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C0329" w14:textId="77777777" w:rsidR="00056D21" w:rsidRDefault="00056D21" w:rsidP="002F5FE7">
      <w:pPr>
        <w:spacing w:after="0" w:line="240" w:lineRule="auto"/>
      </w:pPr>
      <w:r>
        <w:separator/>
      </w:r>
    </w:p>
  </w:footnote>
  <w:footnote w:type="continuationSeparator" w:id="0">
    <w:p w14:paraId="63267BCA" w14:textId="77777777" w:rsidR="00056D21" w:rsidRDefault="00056D21" w:rsidP="002F5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42C03" w14:textId="77777777" w:rsidR="002F5FE7" w:rsidRDefault="002F5F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rPr>
        <w:b/>
        <w:color w:val="1F4E79"/>
        <w:sz w:val="20"/>
      </w:rPr>
      <w:t>IT8204 Week 6 Session 2 Structured Extract v1.0</w:t>
    </w:r>
  </w:p>
  <w:p w14:paraId="66F57A94" w14:textId="2B872235" w:rsidR="002F5FE7" w:rsidRDefault="002F5FE7" w:rsidP="002F5FE7">
    <w:pPr>
      <w:pStyle w:val="Header"/>
      <w:jc w:val="center"/>
    </w:pPr>
    <w:r>
      <w:rPr>
        <w:noProof/>
      </w:rPr>
      <w:drawing>
        <wp:inline distT="0" distB="0" distL="0" distR="0" wp14:anchorId="7A38259D" wp14:editId="5707FA7C">
          <wp:extent cx="3263900" cy="512094"/>
          <wp:effectExtent l="0" t="0" r="0" b="2540"/>
          <wp:docPr id="663283008" name="Picture 43" descr="A blue and black 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283008" name="Picture 43" descr="A blue and black logo  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224" b="19132"/>
                  <a:stretch/>
                </pic:blipFill>
                <pic:spPr bwMode="auto">
                  <a:xfrm>
                    <a:off x="0" y="0"/>
                    <a:ext cx="3401864" cy="5337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3CF3" w14:textId="77777777" w:rsidR="002F5FE7" w:rsidRDefault="002F5F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63"/>
    <w:rsid w:val="000010CF"/>
    <w:rsid w:val="00004D5A"/>
    <w:rsid w:val="000222DE"/>
    <w:rsid w:val="00025D3C"/>
    <w:rsid w:val="00040220"/>
    <w:rsid w:val="000445E9"/>
    <w:rsid w:val="0004464D"/>
    <w:rsid w:val="000542D0"/>
    <w:rsid w:val="00056D21"/>
    <w:rsid w:val="000613CC"/>
    <w:rsid w:val="0006179C"/>
    <w:rsid w:val="00062890"/>
    <w:rsid w:val="00062ED6"/>
    <w:rsid w:val="00065F4F"/>
    <w:rsid w:val="0007019B"/>
    <w:rsid w:val="0007291A"/>
    <w:rsid w:val="00076BE7"/>
    <w:rsid w:val="00082BAA"/>
    <w:rsid w:val="0008625E"/>
    <w:rsid w:val="000927D4"/>
    <w:rsid w:val="00092C7B"/>
    <w:rsid w:val="00095FEA"/>
    <w:rsid w:val="000A5244"/>
    <w:rsid w:val="000B1215"/>
    <w:rsid w:val="000C15F0"/>
    <w:rsid w:val="000C26BA"/>
    <w:rsid w:val="000D11AB"/>
    <w:rsid w:val="000D5C71"/>
    <w:rsid w:val="000D5E80"/>
    <w:rsid w:val="000D61FF"/>
    <w:rsid w:val="000E19B7"/>
    <w:rsid w:val="000F1EBC"/>
    <w:rsid w:val="001067CF"/>
    <w:rsid w:val="00124BCE"/>
    <w:rsid w:val="0012779E"/>
    <w:rsid w:val="00132BD9"/>
    <w:rsid w:val="001369D9"/>
    <w:rsid w:val="001401E2"/>
    <w:rsid w:val="00140797"/>
    <w:rsid w:val="00141C2F"/>
    <w:rsid w:val="00154FDD"/>
    <w:rsid w:val="00164BA0"/>
    <w:rsid w:val="00166587"/>
    <w:rsid w:val="001667E1"/>
    <w:rsid w:val="00173153"/>
    <w:rsid w:val="0017444B"/>
    <w:rsid w:val="00177B4F"/>
    <w:rsid w:val="00187E7B"/>
    <w:rsid w:val="00191A66"/>
    <w:rsid w:val="00191E86"/>
    <w:rsid w:val="00192963"/>
    <w:rsid w:val="00193179"/>
    <w:rsid w:val="00195D89"/>
    <w:rsid w:val="001979CF"/>
    <w:rsid w:val="001A1933"/>
    <w:rsid w:val="001A3016"/>
    <w:rsid w:val="001B1F08"/>
    <w:rsid w:val="001C12F0"/>
    <w:rsid w:val="001C3926"/>
    <w:rsid w:val="001D027A"/>
    <w:rsid w:val="001D055A"/>
    <w:rsid w:val="001D1765"/>
    <w:rsid w:val="001E3D58"/>
    <w:rsid w:val="001E4B79"/>
    <w:rsid w:val="001E5742"/>
    <w:rsid w:val="001E61D4"/>
    <w:rsid w:val="001F3CFB"/>
    <w:rsid w:val="001F6C9C"/>
    <w:rsid w:val="0020063D"/>
    <w:rsid w:val="00207032"/>
    <w:rsid w:val="002124CE"/>
    <w:rsid w:val="00214FF4"/>
    <w:rsid w:val="00220AD5"/>
    <w:rsid w:val="00226DC0"/>
    <w:rsid w:val="00227381"/>
    <w:rsid w:val="002368C6"/>
    <w:rsid w:val="0024127E"/>
    <w:rsid w:val="00244300"/>
    <w:rsid w:val="00245FF7"/>
    <w:rsid w:val="00246922"/>
    <w:rsid w:val="002548B0"/>
    <w:rsid w:val="00255FF4"/>
    <w:rsid w:val="00266BF8"/>
    <w:rsid w:val="002675CB"/>
    <w:rsid w:val="002732BE"/>
    <w:rsid w:val="00273663"/>
    <w:rsid w:val="00273D19"/>
    <w:rsid w:val="002778F7"/>
    <w:rsid w:val="00281069"/>
    <w:rsid w:val="0028349B"/>
    <w:rsid w:val="002839C7"/>
    <w:rsid w:val="00286F43"/>
    <w:rsid w:val="00287CC6"/>
    <w:rsid w:val="00290E2C"/>
    <w:rsid w:val="00291149"/>
    <w:rsid w:val="00292009"/>
    <w:rsid w:val="002A33C3"/>
    <w:rsid w:val="002B374D"/>
    <w:rsid w:val="002B3E58"/>
    <w:rsid w:val="002B3E79"/>
    <w:rsid w:val="002B762A"/>
    <w:rsid w:val="002B7BCA"/>
    <w:rsid w:val="002C1BB7"/>
    <w:rsid w:val="002C2D19"/>
    <w:rsid w:val="002D74F7"/>
    <w:rsid w:val="002D7B2E"/>
    <w:rsid w:val="002D7DD0"/>
    <w:rsid w:val="002E2193"/>
    <w:rsid w:val="002E4868"/>
    <w:rsid w:val="002E6F45"/>
    <w:rsid w:val="002E766B"/>
    <w:rsid w:val="002E7EE6"/>
    <w:rsid w:val="002F1A85"/>
    <w:rsid w:val="002F3373"/>
    <w:rsid w:val="002F5FE7"/>
    <w:rsid w:val="0030165C"/>
    <w:rsid w:val="0031627B"/>
    <w:rsid w:val="003237BB"/>
    <w:rsid w:val="00327658"/>
    <w:rsid w:val="00334137"/>
    <w:rsid w:val="003353DE"/>
    <w:rsid w:val="00340F24"/>
    <w:rsid w:val="003444E8"/>
    <w:rsid w:val="003451DE"/>
    <w:rsid w:val="00345A01"/>
    <w:rsid w:val="00352FD0"/>
    <w:rsid w:val="0035506F"/>
    <w:rsid w:val="00355569"/>
    <w:rsid w:val="0035785B"/>
    <w:rsid w:val="00371501"/>
    <w:rsid w:val="00372319"/>
    <w:rsid w:val="0037271F"/>
    <w:rsid w:val="00372DF7"/>
    <w:rsid w:val="00376532"/>
    <w:rsid w:val="00390B2D"/>
    <w:rsid w:val="00393287"/>
    <w:rsid w:val="00395D3E"/>
    <w:rsid w:val="003A33C4"/>
    <w:rsid w:val="003A3CED"/>
    <w:rsid w:val="003A4636"/>
    <w:rsid w:val="003A4C81"/>
    <w:rsid w:val="003A51E0"/>
    <w:rsid w:val="003B52CC"/>
    <w:rsid w:val="003C0126"/>
    <w:rsid w:val="003C3239"/>
    <w:rsid w:val="003C619D"/>
    <w:rsid w:val="003C6429"/>
    <w:rsid w:val="003C79ED"/>
    <w:rsid w:val="003D09E2"/>
    <w:rsid w:val="003D67C8"/>
    <w:rsid w:val="003D7024"/>
    <w:rsid w:val="003E05E7"/>
    <w:rsid w:val="003F19A1"/>
    <w:rsid w:val="003F1CF2"/>
    <w:rsid w:val="003F1F69"/>
    <w:rsid w:val="003F3489"/>
    <w:rsid w:val="003F5448"/>
    <w:rsid w:val="0040240A"/>
    <w:rsid w:val="00403800"/>
    <w:rsid w:val="0040700E"/>
    <w:rsid w:val="00410BE5"/>
    <w:rsid w:val="00415AAD"/>
    <w:rsid w:val="00416B81"/>
    <w:rsid w:val="00434280"/>
    <w:rsid w:val="00434B1F"/>
    <w:rsid w:val="00446007"/>
    <w:rsid w:val="00451352"/>
    <w:rsid w:val="00456DC7"/>
    <w:rsid w:val="004623FD"/>
    <w:rsid w:val="00465602"/>
    <w:rsid w:val="00465B4F"/>
    <w:rsid w:val="004738E7"/>
    <w:rsid w:val="00481641"/>
    <w:rsid w:val="00481D22"/>
    <w:rsid w:val="0049264E"/>
    <w:rsid w:val="00493F57"/>
    <w:rsid w:val="00494282"/>
    <w:rsid w:val="0049761D"/>
    <w:rsid w:val="004B02F1"/>
    <w:rsid w:val="004B17ED"/>
    <w:rsid w:val="004B26AC"/>
    <w:rsid w:val="004B68F6"/>
    <w:rsid w:val="004C0E2D"/>
    <w:rsid w:val="004C2A29"/>
    <w:rsid w:val="004C3ED5"/>
    <w:rsid w:val="004D1A3A"/>
    <w:rsid w:val="004D30A3"/>
    <w:rsid w:val="004D4F25"/>
    <w:rsid w:val="004D72C7"/>
    <w:rsid w:val="004E70BF"/>
    <w:rsid w:val="004F014E"/>
    <w:rsid w:val="004F0A89"/>
    <w:rsid w:val="005074D6"/>
    <w:rsid w:val="005112B0"/>
    <w:rsid w:val="00512402"/>
    <w:rsid w:val="00516776"/>
    <w:rsid w:val="00525A9B"/>
    <w:rsid w:val="00530B1B"/>
    <w:rsid w:val="005341C3"/>
    <w:rsid w:val="00534512"/>
    <w:rsid w:val="00535960"/>
    <w:rsid w:val="0054142F"/>
    <w:rsid w:val="00541631"/>
    <w:rsid w:val="005455D5"/>
    <w:rsid w:val="00550F32"/>
    <w:rsid w:val="005511DF"/>
    <w:rsid w:val="00552AF1"/>
    <w:rsid w:val="00552BE5"/>
    <w:rsid w:val="00553753"/>
    <w:rsid w:val="00555D9E"/>
    <w:rsid w:val="005570D9"/>
    <w:rsid w:val="005724BE"/>
    <w:rsid w:val="0057457A"/>
    <w:rsid w:val="00580A88"/>
    <w:rsid w:val="00592991"/>
    <w:rsid w:val="00594C6E"/>
    <w:rsid w:val="005961A3"/>
    <w:rsid w:val="0059772F"/>
    <w:rsid w:val="005A0513"/>
    <w:rsid w:val="005A2A75"/>
    <w:rsid w:val="005A2F64"/>
    <w:rsid w:val="005A33CF"/>
    <w:rsid w:val="005C37BA"/>
    <w:rsid w:val="005C3CEA"/>
    <w:rsid w:val="005C3FF8"/>
    <w:rsid w:val="005C5246"/>
    <w:rsid w:val="005C640F"/>
    <w:rsid w:val="005D7DA1"/>
    <w:rsid w:val="005E6562"/>
    <w:rsid w:val="005F44AD"/>
    <w:rsid w:val="00610080"/>
    <w:rsid w:val="00611D46"/>
    <w:rsid w:val="006175EA"/>
    <w:rsid w:val="00621E1B"/>
    <w:rsid w:val="00622658"/>
    <w:rsid w:val="0062754F"/>
    <w:rsid w:val="00637153"/>
    <w:rsid w:val="00650CF2"/>
    <w:rsid w:val="00651D3F"/>
    <w:rsid w:val="0065262E"/>
    <w:rsid w:val="00652EA3"/>
    <w:rsid w:val="0065486B"/>
    <w:rsid w:val="0066010A"/>
    <w:rsid w:val="00663B53"/>
    <w:rsid w:val="006661E6"/>
    <w:rsid w:val="00666991"/>
    <w:rsid w:val="00682EE6"/>
    <w:rsid w:val="00683DBA"/>
    <w:rsid w:val="00691A83"/>
    <w:rsid w:val="00693414"/>
    <w:rsid w:val="006A3AB8"/>
    <w:rsid w:val="006B0028"/>
    <w:rsid w:val="006B09DF"/>
    <w:rsid w:val="006B1E83"/>
    <w:rsid w:val="006C5301"/>
    <w:rsid w:val="006D011B"/>
    <w:rsid w:val="006D759C"/>
    <w:rsid w:val="006E01A4"/>
    <w:rsid w:val="006E3734"/>
    <w:rsid w:val="006E4BC3"/>
    <w:rsid w:val="006E4F08"/>
    <w:rsid w:val="006E5CDE"/>
    <w:rsid w:val="006E5E61"/>
    <w:rsid w:val="006F2882"/>
    <w:rsid w:val="006F780D"/>
    <w:rsid w:val="007038D5"/>
    <w:rsid w:val="00705F9A"/>
    <w:rsid w:val="0070655F"/>
    <w:rsid w:val="007271B2"/>
    <w:rsid w:val="00733A40"/>
    <w:rsid w:val="007363AD"/>
    <w:rsid w:val="00740BE1"/>
    <w:rsid w:val="00741E5D"/>
    <w:rsid w:val="00742DCE"/>
    <w:rsid w:val="007432FF"/>
    <w:rsid w:val="00743C72"/>
    <w:rsid w:val="007454BA"/>
    <w:rsid w:val="00746839"/>
    <w:rsid w:val="0075245D"/>
    <w:rsid w:val="00754202"/>
    <w:rsid w:val="00761C27"/>
    <w:rsid w:val="007644F0"/>
    <w:rsid w:val="0076512D"/>
    <w:rsid w:val="00767B48"/>
    <w:rsid w:val="00775487"/>
    <w:rsid w:val="007846B2"/>
    <w:rsid w:val="00790698"/>
    <w:rsid w:val="0079410D"/>
    <w:rsid w:val="00794C6B"/>
    <w:rsid w:val="00795F2E"/>
    <w:rsid w:val="007A1450"/>
    <w:rsid w:val="007A1AF5"/>
    <w:rsid w:val="007A5996"/>
    <w:rsid w:val="007B2D32"/>
    <w:rsid w:val="007B484A"/>
    <w:rsid w:val="007B5C1C"/>
    <w:rsid w:val="007B7430"/>
    <w:rsid w:val="007B7C1D"/>
    <w:rsid w:val="007C13F4"/>
    <w:rsid w:val="007D001F"/>
    <w:rsid w:val="007D44E7"/>
    <w:rsid w:val="007E39C8"/>
    <w:rsid w:val="007E3B0B"/>
    <w:rsid w:val="007E44C4"/>
    <w:rsid w:val="007E60CC"/>
    <w:rsid w:val="007F341E"/>
    <w:rsid w:val="007F7FC1"/>
    <w:rsid w:val="00803FF8"/>
    <w:rsid w:val="008061CC"/>
    <w:rsid w:val="0080658B"/>
    <w:rsid w:val="0081132B"/>
    <w:rsid w:val="0082027A"/>
    <w:rsid w:val="00822D45"/>
    <w:rsid w:val="008310A7"/>
    <w:rsid w:val="00846FA1"/>
    <w:rsid w:val="00847FB4"/>
    <w:rsid w:val="00850670"/>
    <w:rsid w:val="00856042"/>
    <w:rsid w:val="0085791C"/>
    <w:rsid w:val="0085798E"/>
    <w:rsid w:val="008607F1"/>
    <w:rsid w:val="00872395"/>
    <w:rsid w:val="0088483A"/>
    <w:rsid w:val="00890DA7"/>
    <w:rsid w:val="008A2860"/>
    <w:rsid w:val="008A6060"/>
    <w:rsid w:val="008B6B6A"/>
    <w:rsid w:val="008B6EA9"/>
    <w:rsid w:val="008C0A3F"/>
    <w:rsid w:val="008C39B3"/>
    <w:rsid w:val="008C47BC"/>
    <w:rsid w:val="008D4404"/>
    <w:rsid w:val="008F0353"/>
    <w:rsid w:val="008F250D"/>
    <w:rsid w:val="008F5394"/>
    <w:rsid w:val="008F667D"/>
    <w:rsid w:val="00906B5A"/>
    <w:rsid w:val="00906D62"/>
    <w:rsid w:val="00906FC2"/>
    <w:rsid w:val="0091247D"/>
    <w:rsid w:val="00921C43"/>
    <w:rsid w:val="0092311E"/>
    <w:rsid w:val="00931A63"/>
    <w:rsid w:val="0093467A"/>
    <w:rsid w:val="00935E7C"/>
    <w:rsid w:val="00942586"/>
    <w:rsid w:val="0094571A"/>
    <w:rsid w:val="0094645B"/>
    <w:rsid w:val="0094737C"/>
    <w:rsid w:val="009507B6"/>
    <w:rsid w:val="00955E8A"/>
    <w:rsid w:val="009600F1"/>
    <w:rsid w:val="0096046F"/>
    <w:rsid w:val="00972CAE"/>
    <w:rsid w:val="00975397"/>
    <w:rsid w:val="00985BCD"/>
    <w:rsid w:val="00985C70"/>
    <w:rsid w:val="0099209E"/>
    <w:rsid w:val="009934A9"/>
    <w:rsid w:val="0099380F"/>
    <w:rsid w:val="00995E60"/>
    <w:rsid w:val="009A1E73"/>
    <w:rsid w:val="009A74AA"/>
    <w:rsid w:val="009B1FD9"/>
    <w:rsid w:val="009B38FA"/>
    <w:rsid w:val="009B4904"/>
    <w:rsid w:val="009C00D6"/>
    <w:rsid w:val="009C4AB0"/>
    <w:rsid w:val="009D3427"/>
    <w:rsid w:val="009D6E8B"/>
    <w:rsid w:val="009E7B62"/>
    <w:rsid w:val="009F2938"/>
    <w:rsid w:val="009F6365"/>
    <w:rsid w:val="009F79E9"/>
    <w:rsid w:val="009F7D43"/>
    <w:rsid w:val="00A0066F"/>
    <w:rsid w:val="00A0219B"/>
    <w:rsid w:val="00A04945"/>
    <w:rsid w:val="00A14A65"/>
    <w:rsid w:val="00A162B9"/>
    <w:rsid w:val="00A21901"/>
    <w:rsid w:val="00A2345A"/>
    <w:rsid w:val="00A27845"/>
    <w:rsid w:val="00A334DF"/>
    <w:rsid w:val="00A34437"/>
    <w:rsid w:val="00A413D4"/>
    <w:rsid w:val="00A4377E"/>
    <w:rsid w:val="00A4658E"/>
    <w:rsid w:val="00A50E0E"/>
    <w:rsid w:val="00A52186"/>
    <w:rsid w:val="00A52BF8"/>
    <w:rsid w:val="00A54A47"/>
    <w:rsid w:val="00A54A9A"/>
    <w:rsid w:val="00A57EC5"/>
    <w:rsid w:val="00A60E36"/>
    <w:rsid w:val="00A70373"/>
    <w:rsid w:val="00A707EB"/>
    <w:rsid w:val="00A73EB8"/>
    <w:rsid w:val="00A76430"/>
    <w:rsid w:val="00A76DA1"/>
    <w:rsid w:val="00A812A1"/>
    <w:rsid w:val="00A81727"/>
    <w:rsid w:val="00A82793"/>
    <w:rsid w:val="00A83CFD"/>
    <w:rsid w:val="00A840A8"/>
    <w:rsid w:val="00A860B8"/>
    <w:rsid w:val="00A90D17"/>
    <w:rsid w:val="00A96C6B"/>
    <w:rsid w:val="00AA5E01"/>
    <w:rsid w:val="00AA7DF0"/>
    <w:rsid w:val="00AB2336"/>
    <w:rsid w:val="00AB3727"/>
    <w:rsid w:val="00AB63C8"/>
    <w:rsid w:val="00AB6B66"/>
    <w:rsid w:val="00AC39EE"/>
    <w:rsid w:val="00AD0E36"/>
    <w:rsid w:val="00AD2205"/>
    <w:rsid w:val="00AD221A"/>
    <w:rsid w:val="00AD3DDF"/>
    <w:rsid w:val="00AD442B"/>
    <w:rsid w:val="00AD5183"/>
    <w:rsid w:val="00AD7851"/>
    <w:rsid w:val="00AE23E1"/>
    <w:rsid w:val="00AE30E1"/>
    <w:rsid w:val="00AE4AAB"/>
    <w:rsid w:val="00AF4EE0"/>
    <w:rsid w:val="00B042CC"/>
    <w:rsid w:val="00B05A66"/>
    <w:rsid w:val="00B1295C"/>
    <w:rsid w:val="00B22658"/>
    <w:rsid w:val="00B26E21"/>
    <w:rsid w:val="00B31052"/>
    <w:rsid w:val="00B3164C"/>
    <w:rsid w:val="00B437E0"/>
    <w:rsid w:val="00B5043D"/>
    <w:rsid w:val="00B5520D"/>
    <w:rsid w:val="00B56D1B"/>
    <w:rsid w:val="00B57252"/>
    <w:rsid w:val="00B62FEB"/>
    <w:rsid w:val="00B6407B"/>
    <w:rsid w:val="00B66970"/>
    <w:rsid w:val="00B67F5D"/>
    <w:rsid w:val="00B745E1"/>
    <w:rsid w:val="00B80407"/>
    <w:rsid w:val="00B804E1"/>
    <w:rsid w:val="00B82251"/>
    <w:rsid w:val="00BA2276"/>
    <w:rsid w:val="00BA2557"/>
    <w:rsid w:val="00BA27D9"/>
    <w:rsid w:val="00BA600E"/>
    <w:rsid w:val="00BB0003"/>
    <w:rsid w:val="00BB487B"/>
    <w:rsid w:val="00BB79EF"/>
    <w:rsid w:val="00BC344A"/>
    <w:rsid w:val="00BC35E4"/>
    <w:rsid w:val="00BC71CB"/>
    <w:rsid w:val="00BE40AC"/>
    <w:rsid w:val="00BF0357"/>
    <w:rsid w:val="00C01F74"/>
    <w:rsid w:val="00C03F78"/>
    <w:rsid w:val="00C15D04"/>
    <w:rsid w:val="00C2352E"/>
    <w:rsid w:val="00C320ED"/>
    <w:rsid w:val="00C344F5"/>
    <w:rsid w:val="00C40D43"/>
    <w:rsid w:val="00C47B5C"/>
    <w:rsid w:val="00C5029A"/>
    <w:rsid w:val="00C531F0"/>
    <w:rsid w:val="00C66182"/>
    <w:rsid w:val="00C67998"/>
    <w:rsid w:val="00C721E4"/>
    <w:rsid w:val="00C75F60"/>
    <w:rsid w:val="00C762C8"/>
    <w:rsid w:val="00C82D12"/>
    <w:rsid w:val="00C8406C"/>
    <w:rsid w:val="00C90831"/>
    <w:rsid w:val="00C9471D"/>
    <w:rsid w:val="00CB1910"/>
    <w:rsid w:val="00CB68E1"/>
    <w:rsid w:val="00CC280F"/>
    <w:rsid w:val="00CC6699"/>
    <w:rsid w:val="00CD2663"/>
    <w:rsid w:val="00CD5F74"/>
    <w:rsid w:val="00CF48BE"/>
    <w:rsid w:val="00CF7D83"/>
    <w:rsid w:val="00D02ED9"/>
    <w:rsid w:val="00D04241"/>
    <w:rsid w:val="00D05173"/>
    <w:rsid w:val="00D17043"/>
    <w:rsid w:val="00D223B9"/>
    <w:rsid w:val="00D2726A"/>
    <w:rsid w:val="00D335D1"/>
    <w:rsid w:val="00D345A8"/>
    <w:rsid w:val="00D353BC"/>
    <w:rsid w:val="00D36468"/>
    <w:rsid w:val="00D43299"/>
    <w:rsid w:val="00D51435"/>
    <w:rsid w:val="00D57ADA"/>
    <w:rsid w:val="00D63984"/>
    <w:rsid w:val="00D91343"/>
    <w:rsid w:val="00D924FB"/>
    <w:rsid w:val="00D9473D"/>
    <w:rsid w:val="00DA60AC"/>
    <w:rsid w:val="00DD63AE"/>
    <w:rsid w:val="00DD6ECC"/>
    <w:rsid w:val="00DE2B37"/>
    <w:rsid w:val="00DE7E71"/>
    <w:rsid w:val="00DF69E0"/>
    <w:rsid w:val="00E2704F"/>
    <w:rsid w:val="00E27981"/>
    <w:rsid w:val="00E32807"/>
    <w:rsid w:val="00E3427B"/>
    <w:rsid w:val="00E4070B"/>
    <w:rsid w:val="00E4565A"/>
    <w:rsid w:val="00E471A9"/>
    <w:rsid w:val="00E50582"/>
    <w:rsid w:val="00E511D5"/>
    <w:rsid w:val="00E651C8"/>
    <w:rsid w:val="00E65D88"/>
    <w:rsid w:val="00E679EF"/>
    <w:rsid w:val="00E73E21"/>
    <w:rsid w:val="00E8117C"/>
    <w:rsid w:val="00E812D2"/>
    <w:rsid w:val="00E83D07"/>
    <w:rsid w:val="00E84181"/>
    <w:rsid w:val="00E87C2E"/>
    <w:rsid w:val="00E935CB"/>
    <w:rsid w:val="00E93C5A"/>
    <w:rsid w:val="00E96CD0"/>
    <w:rsid w:val="00EA27A5"/>
    <w:rsid w:val="00EA3E0C"/>
    <w:rsid w:val="00EA5B19"/>
    <w:rsid w:val="00EA5D37"/>
    <w:rsid w:val="00EA69E0"/>
    <w:rsid w:val="00EB6B2F"/>
    <w:rsid w:val="00EC10F6"/>
    <w:rsid w:val="00EC5C02"/>
    <w:rsid w:val="00ED196A"/>
    <w:rsid w:val="00ED3CA2"/>
    <w:rsid w:val="00EF647C"/>
    <w:rsid w:val="00F0254B"/>
    <w:rsid w:val="00F05DD1"/>
    <w:rsid w:val="00F067B1"/>
    <w:rsid w:val="00F155CA"/>
    <w:rsid w:val="00F27272"/>
    <w:rsid w:val="00F40A79"/>
    <w:rsid w:val="00F43451"/>
    <w:rsid w:val="00F449C0"/>
    <w:rsid w:val="00F47E80"/>
    <w:rsid w:val="00F5447C"/>
    <w:rsid w:val="00F60962"/>
    <w:rsid w:val="00F61643"/>
    <w:rsid w:val="00F61CDA"/>
    <w:rsid w:val="00F63945"/>
    <w:rsid w:val="00F65CC1"/>
    <w:rsid w:val="00F66063"/>
    <w:rsid w:val="00F70152"/>
    <w:rsid w:val="00F711D1"/>
    <w:rsid w:val="00F723EF"/>
    <w:rsid w:val="00F731FE"/>
    <w:rsid w:val="00F776FF"/>
    <w:rsid w:val="00F77C05"/>
    <w:rsid w:val="00F83E91"/>
    <w:rsid w:val="00F866FA"/>
    <w:rsid w:val="00F87E57"/>
    <w:rsid w:val="00F903B1"/>
    <w:rsid w:val="00F92C36"/>
    <w:rsid w:val="00F94F30"/>
    <w:rsid w:val="00FA1678"/>
    <w:rsid w:val="00FA4DE7"/>
    <w:rsid w:val="00FA7206"/>
    <w:rsid w:val="00FB00B7"/>
    <w:rsid w:val="00FB37AA"/>
    <w:rsid w:val="00FB4F08"/>
    <w:rsid w:val="00FB7FFD"/>
    <w:rsid w:val="00FC0DBC"/>
    <w:rsid w:val="00FF18F6"/>
    <w:rsid w:val="00FF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3D5B"/>
  <w15:chartTrackingRefBased/>
  <w15:docId w15:val="{0B3D7D51-9680-49C3-94C2-9817F83CC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A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FE7"/>
  </w:style>
  <w:style w:type="paragraph" w:styleId="Footer">
    <w:name w:val="footer"/>
    <w:basedOn w:val="Normal"/>
    <w:link w:val="FooterChar"/>
    <w:uiPriority w:val="99"/>
    <w:unhideWhenUsed/>
    <w:rsid w:val="002F5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Bassam Bukhowa</dc:creator>
  <cp:keywords/>
  <dc:description/>
  <cp:lastModifiedBy>Bassam Bukhowa</cp:lastModifiedBy>
  <cp:revision>4</cp:revision>
  <dcterms:created xsi:type="dcterms:W3CDTF">2026-05-16T22:44:00Z</dcterms:created>
  <dcterms:modified xsi:type="dcterms:W3CDTF">2026-05-20T12:02:00Z</dcterms:modified>
</cp:coreProperties>
</file>