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100"/>
        <w:jc w:val="center"/>
      </w:pPr>
      <w:r>
        <w:rPr>
          <w:rFonts w:ascii="Calibri" w:cs="Calibri" w:eastAsia="Calibri" w:hAnsi="Calibri"/>
          <w:b/>
          <w:bCs/>
          <w:color w:val="1A365D"/>
          <w:sz w:val="38"/>
          <w:szCs w:val="38"/>
        </w:rPr>
        <w:t xml:space="preserve">📋 التقرير التعريفي الشامل لنظام إدارة الصيانة والأصول (CMMS)</w:t>
      </w:r>
    </w:p>
    <w:p>
      <w:pPr>
        <w:bidi/>
        <w:spacing w:after="400"/>
        <w:jc w:val="center"/>
      </w:pPr>
      <w:r>
        <w:rPr>
          <w:rFonts w:ascii="Calibri" w:cs="Calibri" w:eastAsia="Calibri" w:hAnsi="Calibri"/>
          <w:i/>
          <w:iCs/>
          <w:color w:val="4A5568"/>
          <w:sz w:val="22"/>
          <w:szCs w:val="22"/>
        </w:rPr>
        <w:t xml:space="preserve">دليل شامل حول إمكانيات النظام، آلية عمله، والأثر التشغيلي والمالي للمنشأة</w:t>
      </w:r>
    </w:p>
    <w:p>
      <w:pPr>
        <w:pStyle w:val="Heading1"/>
        <w:bidi/>
        <w:spacing w:after="150" w:before="300"/>
      </w:pPr>
      <w:r>
        <w:rPr>
          <w:rFonts w:ascii="Calibri" w:cs="Calibri" w:eastAsia="Calibri" w:hAnsi="Calibri"/>
          <w:b/>
          <w:bCs/>
          <w:color w:val="2B6CB0"/>
          <w:sz w:val="28"/>
          <w:szCs w:val="28"/>
        </w:rPr>
        <w:t xml:space="preserve">🌟 1. نبذة عن التطبيق (ما هو النظام؟)</w:t>
      </w:r>
    </w:p>
    <w:p>
      <w:pPr>
        <w:bidi/>
        <w:spacing w:after="250" w:line="360"/>
        <w:jc w:val="both"/>
      </w:pPr>
      <w:r>
        <w:rPr>
          <w:rFonts w:ascii="Calibri" w:cs="Calibri" w:eastAsia="Calibri" w:hAnsi="Calibri"/>
          <w:color w:val="2D3748"/>
          <w:sz w:val="24"/>
          <w:szCs w:val="24"/>
        </w:rPr>
        <w:t xml:space="preserve">هو نظام رقمي متكامل لإدارة ومتابعة طلبات الصيانة وإدارة الأصول والمستودع. صُمم ليحل تماماً محل المعاملات الورقية، الرسائل المتناثرة، والاتصالات غير الموثقة داخل المنشأة؛ حيث يقوم بالربط المباشر والمنظم بين (الموظفين طالبي الصيانة، مدراء الأقسام، فريق الصيانة والفنيين، الإدارة العامة، ومسؤولي المستودع) في منصة رقمية موحدة وفورية.</w:t>
      </w:r>
    </w:p>
    <w:p>
      <w:pPr>
        <w:pStyle w:val="Heading1"/>
        <w:bidi/>
        <w:spacing w:after="150" w:before="350"/>
      </w:pPr>
      <w:r>
        <w:rPr>
          <w:rFonts w:ascii="Calibri" w:cs="Calibri" w:eastAsia="Calibri" w:hAnsi="Calibri"/>
          <w:b/>
          <w:bCs/>
          <w:color w:val="2B6CB0"/>
          <w:sz w:val="28"/>
          <w:szCs w:val="28"/>
        </w:rPr>
        <w:t xml:space="preserve">⚙️ 2. ما الذي يستطيع التطبيق فعله؟ (أهم القدرات والميزات)</w:t>
      </w:r>
    </w:p>
    <w:p>
      <w:pPr>
        <w:bidi/>
        <w:spacing w:after="100" w:before="150"/>
      </w:pPr>
      <w:r>
        <w:rPr>
          <w:rFonts w:ascii="Calibri" w:cs="Calibri" w:eastAsia="Calibri" w:hAnsi="Calibri"/>
          <w:b/>
          <w:bCs/>
          <w:color w:val="2C5282"/>
          <w:sz w:val="24"/>
          <w:szCs w:val="24"/>
        </w:rPr>
        <w:t xml:space="preserve">🔹 أ. دورة حياة متكاملة لطلبات الصيانة:</w:t>
      </w:r>
    </w:p>
    <w:p>
      <w:pPr>
        <w:pStyle w:val="ListParagraph"/>
        <w:numPr>
          <w:ilvl w:val="0"/>
          <w:numId w:val="1"/>
        </w:numPr>
        <w:bidi/>
        <w:spacing w:after="80"/>
      </w:pPr>
      <w:r>
        <w:rPr>
          <w:rFonts w:ascii="Calibri" w:cs="Calibri" w:eastAsia="Calibri" w:hAnsi="Calibri"/>
          <w:b/>
          <w:bCs/>
          <w:sz w:val="22"/>
          <w:szCs w:val="22"/>
        </w:rPr>
        <w:t xml:space="preserve">إنشاء البلاغات بسهولة: </w:t>
      </w:r>
      <w:r>
        <w:rPr>
          <w:rFonts w:ascii="Calibri" w:cs="Calibri" w:eastAsia="Calibri" w:hAnsi="Calibri"/>
          <w:sz w:val="22"/>
          <w:szCs w:val="22"/>
        </w:rPr>
        <w:t xml:space="preserve">إمكانية إرسال طلب صيانة سريع مع تحديد الماكينة، نوع العطل، درجة الأولوية (منخفضة/متوسطة/عاجلة)، ووصف المشكلة وإرفاق الصور التوضيحية.</w:t>
      </w:r>
    </w:p>
    <w:p>
      <w:pPr>
        <w:pStyle w:val="ListParagraph"/>
        <w:numPr>
          <w:ilvl w:val="0"/>
          <w:numId w:val="1"/>
        </w:numPr>
        <w:bidi/>
        <w:spacing w:after="80"/>
      </w:pPr>
      <w:r>
        <w:rPr>
          <w:rFonts w:ascii="Calibri" w:cs="Calibri" w:eastAsia="Calibri" w:hAnsi="Calibri"/>
          <w:b/>
          <w:bCs/>
          <w:sz w:val="22"/>
          <w:szCs w:val="22"/>
        </w:rPr>
        <w:t xml:space="preserve">التوجيه والإسناد الذكي: </w:t>
      </w:r>
      <w:r>
        <w:rPr>
          <w:rFonts w:ascii="Calibri" w:cs="Calibri" w:eastAsia="Calibri" w:hAnsi="Calibri"/>
          <w:sz w:val="22"/>
          <w:szCs w:val="22"/>
        </w:rPr>
        <w:t xml:space="preserve">فرز وتوجيه البلاغ للفني المختص حسب عبء العمل والتخصص وتحديد الوقت التقديري للإصلاح.</w:t>
      </w:r>
    </w:p>
    <w:p>
      <w:pPr>
        <w:pStyle w:val="ListParagraph"/>
        <w:numPr>
          <w:ilvl w:val="0"/>
          <w:numId w:val="1"/>
        </w:numPr>
        <w:bidi/>
        <w:spacing w:after="80"/>
      </w:pPr>
      <w:r>
        <w:rPr>
          <w:rFonts w:ascii="Calibri" w:cs="Calibri" w:eastAsia="Calibri" w:hAnsi="Calibri"/>
          <w:b/>
          <w:bCs/>
          <w:sz w:val="22"/>
          <w:szCs w:val="22"/>
        </w:rPr>
        <w:t xml:space="preserve">إدارة مسار الورش الخارجية: </w:t>
      </w:r>
      <w:r>
        <w:rPr>
          <w:rFonts w:ascii="Calibri" w:cs="Calibri" w:eastAsia="Calibri" w:hAnsi="Calibri"/>
          <w:sz w:val="22"/>
          <w:szCs w:val="22"/>
        </w:rPr>
        <w:t xml:space="preserve">في حال تطلب العطل ورشة خارجية متخصصة، يتم إطلاق مسار اعتماد رسمي يبدأ من مدير الصيانة ثم موافقة الإدارة العامة مع توثيق التكاليف وفواتير الورشة.</w:t>
      </w:r>
    </w:p>
    <w:p>
      <w:pPr>
        <w:pStyle w:val="ListParagraph"/>
        <w:numPr>
          <w:ilvl w:val="0"/>
          <w:numId w:val="1"/>
        </w:numPr>
        <w:bidi/>
        <w:spacing w:after="80"/>
      </w:pPr>
      <w:r>
        <w:rPr>
          <w:rFonts w:ascii="Calibri" w:cs="Calibri" w:eastAsia="Calibri" w:hAnsi="Calibri"/>
          <w:b/>
          <w:bCs/>
          <w:sz w:val="22"/>
          <w:szCs w:val="22"/>
        </w:rPr>
        <w:t xml:space="preserve">التتبع الفوري للحالات: </w:t>
      </w:r>
      <w:r>
        <w:rPr>
          <w:rFonts w:ascii="Calibri" w:cs="Calibri" w:eastAsia="Calibri" w:hAnsi="Calibri"/>
          <w:sz w:val="22"/>
          <w:szCs w:val="22"/>
        </w:rPr>
        <w:t xml:space="preserve">حالات واضحة وشفافة (جديد ⬅️ مسند للفني ⬅️ قيد التنفيذ ⬅️ ورشة خارجية ⬅️ بانتظار الاعتماد ⬅️ مغلق ومكتمل).</w:t>
      </w:r>
    </w:p>
    <w:p>
      <w:pPr>
        <w:pStyle w:val="ListParagraph"/>
        <w:numPr>
          <w:ilvl w:val="0"/>
          <w:numId w:val="1"/>
        </w:numPr>
        <w:bidi/>
        <w:spacing w:after="150"/>
      </w:pPr>
      <w:r>
        <w:rPr>
          <w:rFonts w:ascii="Calibri" w:cs="Calibri" w:eastAsia="Calibri" w:hAnsi="Calibri"/>
          <w:b/>
          <w:bCs/>
          <w:sz w:val="22"/>
          <w:szCs w:val="22"/>
        </w:rPr>
        <w:t xml:space="preserve">التقييم وتأكيد الاستلام: </w:t>
      </w:r>
      <w:r>
        <w:rPr>
          <w:rFonts w:ascii="Calibri" w:cs="Calibri" w:eastAsia="Calibri" w:hAnsi="Calibri"/>
          <w:sz w:val="22"/>
          <w:szCs w:val="22"/>
        </w:rPr>
        <w:t xml:space="preserve">بعد إتمام الصيانة، يؤكد صاحب الطلب استلام المعدة بحالة سليمة ويقيم جودة العمل المنجز بالنجوم مع كتابة ملاحظاته.</w:t>
      </w:r>
    </w:p>
    <w:p>
      <w:pPr>
        <w:bidi/>
        <w:spacing w:after="100" w:before="150"/>
      </w:pPr>
      <w:r>
        <w:rPr>
          <w:rFonts w:ascii="Calibri" w:cs="Calibri" w:eastAsia="Calibri" w:hAnsi="Calibri"/>
          <w:b/>
          <w:bCs/>
          <w:color w:val="2C5282"/>
          <w:sz w:val="24"/>
          <w:szCs w:val="24"/>
        </w:rPr>
        <w:t xml:space="preserve">🔹 ب. إدارة الأصول والمعدات (Asset Management):</w:t>
      </w:r>
    </w:p>
    <w:p>
      <w:pPr>
        <w:pStyle w:val="ListParagraph"/>
        <w:numPr>
          <w:ilvl w:val="0"/>
          <w:numId w:val="1"/>
        </w:numPr>
        <w:bidi/>
        <w:spacing w:after="80"/>
      </w:pPr>
      <w:r>
        <w:rPr>
          <w:rFonts w:ascii="Calibri" w:cs="Calibri" w:eastAsia="Calibri" w:hAnsi="Calibri"/>
          <w:sz w:val="22"/>
          <w:szCs w:val="22"/>
        </w:rPr>
        <w:t xml:space="preserve">سجل شامل للأصول: توثيق الماكينات، الأقسام المالكة، الأرقام التسلسلية، الموديلات، والتواريخ.</w:t>
      </w:r>
    </w:p>
    <w:p>
      <w:pPr>
        <w:pStyle w:val="ListParagraph"/>
        <w:numPr>
          <w:ilvl w:val="0"/>
          <w:numId w:val="1"/>
        </w:numPr>
        <w:bidi/>
        <w:spacing w:after="80"/>
      </w:pPr>
      <w:r>
        <w:rPr>
          <w:rFonts w:ascii="Calibri" w:cs="Calibri" w:eastAsia="Calibri" w:hAnsi="Calibri"/>
          <w:sz w:val="22"/>
          <w:szCs w:val="22"/>
        </w:rPr>
        <w:t xml:space="preserve">ترميز وتصنيف الأصول: ترميز كل ماكينة برقم وكود فني فريد مع ربطها بنوع الجهاز والقسم والموقع الجغرافي داخل المنشأة.</w:t>
      </w:r>
    </w:p>
    <w:p>
      <w:pPr>
        <w:pStyle w:val="ListParagraph"/>
        <w:numPr>
          <w:ilvl w:val="0"/>
          <w:numId w:val="1"/>
        </w:numPr>
        <w:bidi/>
        <w:spacing w:after="150"/>
      </w:pPr>
      <w:r>
        <w:rPr>
          <w:rFonts w:ascii="Calibri" w:cs="Calibri" w:eastAsia="Calibri" w:hAnsi="Calibri"/>
          <w:sz w:val="22"/>
          <w:szCs w:val="22"/>
        </w:rPr>
        <w:t xml:space="preserve">السجل التاريخي (History Log): معرفة كافة الأعطال السابقة لكل ماكينة وتكلفة صيانتها وقطع الغيار المستبدلة فيها.</w:t>
      </w:r>
    </w:p>
    <w:p>
      <w:pPr>
        <w:bidi/>
        <w:spacing w:after="100" w:before="150"/>
      </w:pPr>
      <w:r>
        <w:rPr>
          <w:rFonts w:ascii="Calibri" w:cs="Calibri" w:eastAsia="Calibri" w:hAnsi="Calibri"/>
          <w:b/>
          <w:bCs/>
          <w:color w:val="2C5282"/>
          <w:sz w:val="24"/>
          <w:szCs w:val="24"/>
        </w:rPr>
        <w:t xml:space="preserve">🔹 ج. إدارة المستودع وقطع الغيار (Inventory &amp; Warehouse):</w:t>
      </w:r>
    </w:p>
    <w:p>
      <w:pPr>
        <w:pStyle w:val="ListParagraph"/>
        <w:numPr>
          <w:ilvl w:val="0"/>
          <w:numId w:val="1"/>
        </w:numPr>
        <w:bidi/>
        <w:spacing w:after="80"/>
      </w:pPr>
      <w:r>
        <w:rPr>
          <w:rFonts w:ascii="Calibri" w:cs="Calibri" w:eastAsia="Calibri" w:hAnsi="Calibri"/>
          <w:sz w:val="22"/>
          <w:szCs w:val="22"/>
        </w:rPr>
        <w:t xml:space="preserve">حصر الأصناف وأسعارها وتحديد حد إعادة الطلب (Min Stock Level).</w:t>
      </w:r>
    </w:p>
    <w:p>
      <w:pPr>
        <w:pStyle w:val="ListParagraph"/>
        <w:numPr>
          <w:ilvl w:val="0"/>
          <w:numId w:val="1"/>
        </w:numPr>
        <w:bidi/>
        <w:spacing w:after="80"/>
      </w:pPr>
      <w:r>
        <w:rPr>
          <w:rFonts w:ascii="Calibri" w:cs="Calibri" w:eastAsia="Calibri" w:hAnsi="Calibri"/>
          <w:sz w:val="22"/>
          <w:szCs w:val="22"/>
        </w:rPr>
        <w:t xml:space="preserve">الخصم الآلي للقطع: خصم قطع الغيار تلقائياً من رصيد المستودع بمجرد إرفاقها بطلب الصيانة.</w:t>
      </w:r>
    </w:p>
    <w:p>
      <w:pPr>
        <w:pStyle w:val="ListParagraph"/>
        <w:numPr>
          <w:ilvl w:val="0"/>
          <w:numId w:val="1"/>
        </w:numPr>
        <w:bidi/>
        <w:spacing w:after="150"/>
      </w:pPr>
      <w:r>
        <w:rPr>
          <w:rFonts w:ascii="Calibri" w:cs="Calibri" w:eastAsia="Calibri" w:hAnsi="Calibri"/>
          <w:sz w:val="22"/>
          <w:szCs w:val="22"/>
        </w:rPr>
        <w:t xml:space="preserve">تنبيهات فورية عند اقتراب نفاد أي قطعة غيار لتفادي توقف العمل المفاجئ.</w:t>
      </w:r>
    </w:p>
    <w:p>
      <w:pPr>
        <w:bidi/>
        <w:spacing w:after="100" w:before="150"/>
      </w:pPr>
      <w:r>
        <w:rPr>
          <w:rFonts w:ascii="Calibri" w:cs="Calibri" w:eastAsia="Calibri" w:hAnsi="Calibri"/>
          <w:b/>
          <w:bCs/>
          <w:color w:val="2C5282"/>
          <w:sz w:val="24"/>
          <w:szCs w:val="24"/>
        </w:rPr>
        <w:t xml:space="preserve">🔹 د. مؤشرات الأداء والتقارير الذكية (Analytics &amp; KPIs):</w:t>
      </w:r>
    </w:p>
    <w:p>
      <w:pPr>
        <w:pStyle w:val="ListParagraph"/>
        <w:numPr>
          <w:ilvl w:val="0"/>
          <w:numId w:val="1"/>
        </w:numPr>
        <w:bidi/>
        <w:spacing w:after="80"/>
      </w:pPr>
      <w:r>
        <w:rPr>
          <w:rFonts w:ascii="Calibri" w:cs="Calibri" w:eastAsia="Calibri" w:hAnsi="Calibri"/>
          <w:sz w:val="22"/>
          <w:szCs w:val="22"/>
        </w:rPr>
        <w:t xml:space="preserve">لوحة قيادة تفاعلية توضح سرعة الاستجابة، معدل الإنجاز، وإجمالي التكاليف.</w:t>
      </w:r>
    </w:p>
    <w:p>
      <w:pPr>
        <w:pStyle w:val="ListParagraph"/>
        <w:numPr>
          <w:ilvl w:val="0"/>
          <w:numId w:val="1"/>
        </w:numPr>
        <w:bidi/>
        <w:spacing w:after="200"/>
      </w:pPr>
      <w:r>
        <w:rPr>
          <w:rFonts w:ascii="Calibri" w:cs="Calibri" w:eastAsia="Calibri" w:hAnsi="Calibri"/>
          <w:sz w:val="22"/>
          <w:szCs w:val="22"/>
        </w:rPr>
        <w:t xml:space="preserve">تصدير تقارير صيانة رسمية وطباعة أوامر العمل وبطاقات الاستلام بصيغة PDF و Word.</w:t>
      </w:r>
    </w:p>
    <w:p>
      <w:pPr>
        <w:pStyle w:val="Heading1"/>
        <w:bidi/>
        <w:spacing w:after="150" w:before="350"/>
      </w:pPr>
      <w:r>
        <w:rPr>
          <w:rFonts w:ascii="Calibri" w:cs="Calibri" w:eastAsia="Calibri" w:hAnsi="Calibri"/>
          <w:b/>
          <w:bCs/>
          <w:color w:val="2B6CB0"/>
          <w:sz w:val="28"/>
          <w:szCs w:val="28"/>
        </w:rPr>
        <w:t xml:space="preserve">🔄 3. آلية عمل التطبيق (Workflow)</w:t>
      </w:r>
    </w:p>
    <w:p>
      <w:pPr>
        <w:pStyle w:val="ListParagraph"/>
        <w:numPr>
          <w:ilvl w:val="0"/>
          <w:numId w:val="1"/>
        </w:numPr>
        <w:bidi/>
        <w:spacing w:after="80"/>
      </w:pPr>
      <w:r>
        <w:rPr>
          <w:rFonts w:ascii="Calibri" w:cs="Calibri" w:eastAsia="Calibri" w:hAnsi="Calibri"/>
          <w:b/>
          <w:bCs/>
          <w:sz w:val="22"/>
          <w:szCs w:val="22"/>
        </w:rPr>
        <w:t xml:space="preserve">1. التبليغ والتسجيل: </w:t>
      </w:r>
      <w:r>
        <w:rPr>
          <w:rFonts w:ascii="Calibri" w:cs="Calibri" w:eastAsia="Calibri" w:hAnsi="Calibri"/>
          <w:sz w:val="22"/>
          <w:szCs w:val="22"/>
        </w:rPr>
        <w:t xml:space="preserve">الموظف يكتشف الخلل ويرسل طلب الصيانة إلكترونياً بثوانٍ معدودة.</w:t>
      </w:r>
    </w:p>
    <w:p>
      <w:pPr>
        <w:pStyle w:val="ListParagraph"/>
        <w:numPr>
          <w:ilvl w:val="0"/>
          <w:numId w:val="1"/>
        </w:numPr>
        <w:bidi/>
        <w:spacing w:after="80"/>
      </w:pPr>
      <w:r>
        <w:rPr>
          <w:rFonts w:ascii="Calibri" w:cs="Calibri" w:eastAsia="Calibri" w:hAnsi="Calibri"/>
          <w:b/>
          <w:bCs/>
          <w:sz w:val="22"/>
          <w:szCs w:val="22"/>
        </w:rPr>
        <w:t xml:space="preserve">2. المراجعة والإسناد: </w:t>
      </w:r>
      <w:r>
        <w:rPr>
          <w:rFonts w:ascii="Calibri" w:cs="Calibri" w:eastAsia="Calibri" w:hAnsi="Calibri"/>
          <w:sz w:val="22"/>
          <w:szCs w:val="22"/>
        </w:rPr>
        <w:t xml:space="preserve">مدير الصيانة يعاين البلاغ، يحدد أولوية التدخل، ويسند المهمة للفني المختص.</w:t>
      </w:r>
    </w:p>
    <w:p>
      <w:pPr>
        <w:pStyle w:val="ListParagraph"/>
        <w:numPr>
          <w:ilvl w:val="0"/>
          <w:numId w:val="1"/>
        </w:numPr>
        <w:bidi/>
        <w:spacing w:after="80"/>
      </w:pPr>
      <w:r>
        <w:rPr>
          <w:rFonts w:ascii="Calibri" w:cs="Calibri" w:eastAsia="Calibri" w:hAnsi="Calibri"/>
          <w:b/>
          <w:bCs/>
          <w:sz w:val="22"/>
          <w:szCs w:val="22"/>
        </w:rPr>
        <w:t xml:space="preserve">3. التنفيذ الفعلي: </w:t>
      </w:r>
      <w:r>
        <w:rPr>
          <w:rFonts w:ascii="Calibri" w:cs="Calibri" w:eastAsia="Calibri" w:hAnsi="Calibri"/>
          <w:sz w:val="22"/>
          <w:szCs w:val="22"/>
        </w:rPr>
        <w:t xml:space="preserve">يستلم الفني الإشعار، يبدأ الإصلاح، يصرف قطع الغيار المطلوبة، ويوثق التقرير الفني عند الانتهاء.</w:t>
      </w:r>
    </w:p>
    <w:p>
      <w:pPr>
        <w:pStyle w:val="ListParagraph"/>
        <w:numPr>
          <w:ilvl w:val="0"/>
          <w:numId w:val="1"/>
        </w:numPr>
        <w:bidi/>
        <w:spacing w:after="80"/>
      </w:pPr>
      <w:r>
        <w:rPr>
          <w:rFonts w:ascii="Calibri" w:cs="Calibri" w:eastAsia="Calibri" w:hAnsi="Calibri"/>
          <w:b/>
          <w:bCs/>
          <w:sz w:val="22"/>
          <w:szCs w:val="22"/>
        </w:rPr>
        <w:t xml:space="preserve">4. الورشة الخارجية (عند الحاجة): </w:t>
      </w:r>
      <w:r>
        <w:rPr>
          <w:rFonts w:ascii="Calibri" w:cs="Calibri" w:eastAsia="Calibri" w:hAnsi="Calibri"/>
          <w:sz w:val="22"/>
          <w:szCs w:val="22"/>
        </w:rPr>
        <w:t xml:space="preserve">تحويل الطلب للمسار الخارجي، موافقة المدير العام، ثم تسليم واستلام الأصل من الورشة.</w:t>
      </w:r>
    </w:p>
    <w:p>
      <w:pPr>
        <w:pStyle w:val="ListParagraph"/>
        <w:numPr>
          <w:ilvl w:val="0"/>
          <w:numId w:val="1"/>
        </w:numPr>
        <w:bidi/>
        <w:spacing w:after="250"/>
      </w:pPr>
      <w:r>
        <w:rPr>
          <w:rFonts w:ascii="Calibri" w:cs="Calibri" w:eastAsia="Calibri" w:hAnsi="Calibri"/>
          <w:b/>
          <w:bCs/>
          <w:sz w:val="22"/>
          <w:szCs w:val="22"/>
        </w:rPr>
        <w:t xml:space="preserve">5. الاعتماد والتقييم: </w:t>
      </w:r>
      <w:r>
        <w:rPr>
          <w:rFonts w:ascii="Calibri" w:cs="Calibri" w:eastAsia="Calibri" w:hAnsi="Calibri"/>
          <w:sz w:val="22"/>
          <w:szCs w:val="22"/>
        </w:rPr>
        <w:t xml:space="preserve">اعتماد مدير الصيانة لإغلاق الطلب، وتأكيد طالب الصيانة لاستلام الجهاز وتقييم الجودة.</w:t>
      </w:r>
    </w:p>
    <w:p>
      <w:pPr>
        <w:pStyle w:val="Heading1"/>
        <w:bidi/>
        <w:spacing w:after="150" w:before="350"/>
      </w:pPr>
      <w:r>
        <w:rPr>
          <w:rFonts w:ascii="Calibri" w:cs="Calibri" w:eastAsia="Calibri" w:hAnsi="Calibri"/>
          <w:b/>
          <w:bCs/>
          <w:color w:val="2B6CB0"/>
          <w:sz w:val="28"/>
          <w:szCs w:val="28"/>
        </w:rPr>
        <w:t xml:space="preserve">👥 4. تخصيص الأدوار والصلاحيات (من يرى ماذا؟)</w:t>
      </w:r>
    </w:p>
    <w:p>
      <w:pPr>
        <w:pStyle w:val="ListParagraph"/>
        <w:numPr>
          <w:ilvl w:val="0"/>
          <w:numId w:val="1"/>
        </w:numPr>
        <w:bidi/>
        <w:spacing w:after="80"/>
      </w:pPr>
      <w:r>
        <w:rPr>
          <w:rFonts w:ascii="Calibri" w:cs="Calibri" w:eastAsia="Calibri" w:hAnsi="Calibri"/>
          <w:b/>
          <w:bCs/>
          <w:sz w:val="22"/>
          <w:szCs w:val="22"/>
        </w:rPr>
        <w:t xml:space="preserve">الموظف العادي (Employee): </w:t>
      </w:r>
      <w:r>
        <w:rPr>
          <w:rFonts w:ascii="Calibri" w:cs="Calibri" w:eastAsia="Calibri" w:hAnsi="Calibri"/>
          <w:sz w:val="22"/>
          <w:szCs w:val="22"/>
        </w:rPr>
        <w:t xml:space="preserve">يرى طلبات قسمه وطلباته الخاصة، ويقوم بإنشاء البلاغات ومتابعتها وتقييم الخدمة.</w:t>
      </w:r>
    </w:p>
    <w:p>
      <w:pPr>
        <w:pStyle w:val="ListParagraph"/>
        <w:numPr>
          <w:ilvl w:val="0"/>
          <w:numId w:val="1"/>
        </w:numPr>
        <w:bidi/>
        <w:spacing w:after="80"/>
      </w:pPr>
      <w:r>
        <w:rPr>
          <w:rFonts w:ascii="Calibri" w:cs="Calibri" w:eastAsia="Calibri" w:hAnsi="Calibri"/>
          <w:b/>
          <w:bCs/>
          <w:sz w:val="22"/>
          <w:szCs w:val="22"/>
        </w:rPr>
        <w:t xml:space="preserve">فني الصيانة (Technician): </w:t>
      </w:r>
      <w:r>
        <w:rPr>
          <w:rFonts w:ascii="Calibri" w:cs="Calibri" w:eastAsia="Calibri" w:hAnsi="Calibri"/>
          <w:sz w:val="22"/>
          <w:szCs w:val="22"/>
        </w:rPr>
        <w:t xml:space="preserve">يرى الطلبات المُسندة إليه للعمل عليها وطلباته الشخصية، ويسجل وقت الصيانة وقطع الغيار المستخدمة.</w:t>
      </w:r>
    </w:p>
    <w:p>
      <w:pPr>
        <w:pStyle w:val="ListParagraph"/>
        <w:numPr>
          <w:ilvl w:val="0"/>
          <w:numId w:val="1"/>
        </w:numPr>
        <w:bidi/>
        <w:spacing w:after="80"/>
      </w:pPr>
      <w:r>
        <w:rPr>
          <w:rFonts w:ascii="Calibri" w:cs="Calibri" w:eastAsia="Calibri" w:hAnsi="Calibri"/>
          <w:b/>
          <w:bCs/>
          <w:sz w:val="22"/>
          <w:szCs w:val="22"/>
        </w:rPr>
        <w:t xml:space="preserve">مدير الصيانة (Maintenance Manager): </w:t>
      </w:r>
      <w:r>
        <w:rPr>
          <w:rFonts w:ascii="Calibri" w:cs="Calibri" w:eastAsia="Calibri" w:hAnsi="Calibri"/>
          <w:sz w:val="22"/>
          <w:szCs w:val="22"/>
        </w:rPr>
        <w:t xml:space="preserve">تحكم كامل بتوزيع الطلبات، مراقبة الفنيين، إدارة الورش الخارجية، والموافقة على إغلاق البلاغات.</w:t>
      </w:r>
    </w:p>
    <w:p>
      <w:pPr>
        <w:pStyle w:val="ListParagraph"/>
        <w:numPr>
          <w:ilvl w:val="0"/>
          <w:numId w:val="1"/>
        </w:numPr>
        <w:bidi/>
        <w:spacing w:after="250"/>
      </w:pPr>
      <w:r>
        <w:rPr>
          <w:rFonts w:ascii="Calibri" w:cs="Calibri" w:eastAsia="Calibri" w:hAnsi="Calibri"/>
          <w:b/>
          <w:bCs/>
          <w:sz w:val="22"/>
          <w:szCs w:val="22"/>
        </w:rPr>
        <w:t xml:space="preserve">الإدارة العامة / مسؤول الاعتماد (External Approver / Admin): </w:t>
      </w:r>
      <w:r>
        <w:rPr>
          <w:rFonts w:ascii="Calibri" w:cs="Calibri" w:eastAsia="Calibri" w:hAnsi="Calibri"/>
          <w:sz w:val="22"/>
          <w:szCs w:val="22"/>
        </w:rPr>
        <w:t xml:space="preserve">رؤية شاملة للتقارير الاستراتيجية والاعتمادات المالية لطلبات الصيانة الخارجية وإدارة النظام بالكامل.</w:t>
      </w:r>
    </w:p>
    <w:p>
      <w:pPr>
        <w:pStyle w:val="Heading1"/>
        <w:bidi/>
        <w:spacing w:after="150" w:before="350"/>
      </w:pPr>
      <w:r>
        <w:rPr>
          <w:rFonts w:ascii="Calibri" w:cs="Calibri" w:eastAsia="Calibri" w:hAnsi="Calibri"/>
          <w:b/>
          <w:bCs/>
          <w:color w:val="2B6CB0"/>
          <w:sz w:val="28"/>
          <w:szCs w:val="28"/>
        </w:rPr>
        <w:t xml:space="preserve">💡 5. جدول الفوائد والمكاسب المحققة للمنشأة</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2B6CB0" w:val="clear"/>
          </w:tcPr>
          <w:p>
            <w:pPr>
              <w:bidi/>
              <w:jc w:val="center"/>
            </w:pPr>
            <w:r>
              <w:rPr>
                <w:rFonts w:ascii="Calibri" w:cs="Calibri" w:eastAsia="Calibri" w:hAnsi="Calibri"/>
                <w:b/>
                <w:bCs/>
                <w:color w:val="FFFFFF"/>
                <w:sz w:val="22"/>
                <w:szCs w:val="22"/>
              </w:rPr>
              <w:t xml:space="preserve">المجال / الفائدة</w:t>
            </w:r>
          </w:p>
        </w:tc>
        <w:tc>
          <w:tcPr>
            <w:tcW w:type="pct" w:w="65%"/>
            <w:shd w:fill="2B6CB0" w:val="clear"/>
          </w:tcPr>
          <w:p>
            <w:pPr>
              <w:bidi/>
              <w:jc w:val="center"/>
            </w:pPr>
            <w:r>
              <w:rPr>
                <w:rFonts w:ascii="Calibri" w:cs="Calibri" w:eastAsia="Calibri" w:hAnsi="Calibri"/>
                <w:b/>
                <w:bCs/>
                <w:color w:val="FFFFFF"/>
                <w:sz w:val="22"/>
                <w:szCs w:val="22"/>
              </w:rPr>
              <w:t xml:space="preserve">الأثر التشغيلي والمالي المباشر</w:t>
            </w:r>
          </w:p>
        </w:tc>
      </w:tr>
      <w:tr>
        <w:tc>
          <w:tcPr>
            <w:shd w:fill="F7FAFC" w:val="clear"/>
          </w:tcPr>
          <w:p>
            <w:pPr>
              <w:bidi/>
            </w:pPr>
            <w:r>
              <w:rPr>
                <w:rFonts w:ascii="Calibri" w:cs="Calibri" w:eastAsia="Calibri" w:hAnsi="Calibri"/>
                <w:b/>
                <w:bCs/>
                <w:color w:val="1A202C"/>
                <w:sz w:val="20"/>
                <w:szCs w:val="20"/>
              </w:rPr>
              <w:t xml:space="preserve">تقليل وقت توقف الماكينات (Downtime)</w:t>
            </w:r>
          </w:p>
        </w:tc>
        <w:tc>
          <w:tcPr>
            <w:shd w:fill="F7FAFC" w:val="clear"/>
          </w:tcPr>
          <w:p>
            <w:pPr>
              <w:bidi/>
            </w:pPr>
            <w:r>
              <w:rPr>
                <w:rFonts w:ascii="Calibri" w:cs="Calibri" w:eastAsia="Calibri" w:hAnsi="Calibri"/>
                <w:sz w:val="20"/>
                <w:szCs w:val="20"/>
              </w:rPr>
              <w:t xml:space="preserve">سرعة وصول البلاغ للفني والبدء بالإصلاح الفوري بدون تأخيرات إدارية، مما يحافظ على استمرارية خطوط الإنتاج.</w:t>
            </w:r>
          </w:p>
        </w:tc>
      </w:tr>
      <w:tr>
        <w:tc>
          <w:p>
            <w:pPr>
              <w:bidi/>
            </w:pPr>
            <w:r>
              <w:rPr>
                <w:rFonts w:ascii="Calibri" w:cs="Calibri" w:eastAsia="Calibri" w:hAnsi="Calibri"/>
                <w:b/>
                <w:bCs/>
                <w:color w:val="1A202C"/>
                <w:sz w:val="20"/>
                <w:szCs w:val="20"/>
              </w:rPr>
              <w:t xml:space="preserve">إلغاء المعاملات الورقية (Paperless)</w:t>
            </w:r>
          </w:p>
        </w:tc>
        <w:tc>
          <w:p>
            <w:pPr>
              <w:bidi/>
            </w:pPr>
            <w:r>
              <w:rPr>
                <w:rFonts w:ascii="Calibri" w:cs="Calibri" w:eastAsia="Calibri" w:hAnsi="Calibri"/>
                <w:sz w:val="20"/>
                <w:szCs w:val="20"/>
              </w:rPr>
              <w:t xml:space="preserve">أرشفة رقمية بنسبة 100% لجميع أوامر الشغل وتقارير الصيانة واستلام المعدات وسهولة الرجوع لها.</w:t>
            </w:r>
          </w:p>
        </w:tc>
      </w:tr>
      <w:tr>
        <w:tc>
          <w:tcPr>
            <w:shd w:fill="F7FAFC" w:val="clear"/>
          </w:tcPr>
          <w:p>
            <w:pPr>
              <w:bidi/>
            </w:pPr>
            <w:r>
              <w:rPr>
                <w:rFonts w:ascii="Calibri" w:cs="Calibri" w:eastAsia="Calibri" w:hAnsi="Calibri"/>
                <w:b/>
                <w:bCs/>
                <w:color w:val="1A202C"/>
                <w:sz w:val="20"/>
                <w:szCs w:val="20"/>
              </w:rPr>
              <w:t xml:space="preserve">ضبط التكاليف والمخزون</w:t>
            </w:r>
          </w:p>
        </w:tc>
        <w:tc>
          <w:tcPr>
            <w:shd w:fill="F7FAFC" w:val="clear"/>
          </w:tcPr>
          <w:p>
            <w:pPr>
              <w:bidi/>
            </w:pPr>
            <w:r>
              <w:rPr>
                <w:rFonts w:ascii="Calibri" w:cs="Calibri" w:eastAsia="Calibri" w:hAnsi="Calibri"/>
                <w:sz w:val="20"/>
                <w:szCs w:val="20"/>
              </w:rPr>
              <w:t xml:space="preserve">معرفة تكلفة صيانة كل أصل بدقة، ومراقبة حركة قطع الغيار ومنع الهدر والسرقة أو الفاقد.</w:t>
            </w:r>
          </w:p>
        </w:tc>
      </w:tr>
      <w:tr>
        <w:tc>
          <w:p>
            <w:pPr>
              <w:bidi/>
            </w:pPr>
            <w:r>
              <w:rPr>
                <w:rFonts w:ascii="Calibri" w:cs="Calibri" w:eastAsia="Calibri" w:hAnsi="Calibri"/>
                <w:b/>
                <w:bCs/>
                <w:color w:val="1A202C"/>
                <w:sz w:val="20"/>
                <w:szCs w:val="20"/>
              </w:rPr>
              <w:t xml:space="preserve">شفافية ومساءلة دقيقة</w:t>
            </w:r>
          </w:p>
        </w:tc>
        <w:tc>
          <w:p>
            <w:pPr>
              <w:bidi/>
            </w:pPr>
            <w:r>
              <w:rPr>
                <w:rFonts w:ascii="Calibri" w:cs="Calibri" w:eastAsia="Calibri" w:hAnsi="Calibri"/>
                <w:sz w:val="20"/>
                <w:szCs w:val="20"/>
              </w:rPr>
              <w:t xml:space="preserve">معرفة المسؤول عن كل خطوة وتاريخ تنفيذها بالوقت والدقيقة وتقييم كفاءة كل فني بصورة موضوعية.</w:t>
            </w:r>
          </w:p>
        </w:tc>
      </w:tr>
      <w:tr>
        <w:tc>
          <w:tcPr>
            <w:shd w:fill="F7FAFC" w:val="clear"/>
          </w:tcPr>
          <w:p>
            <w:pPr>
              <w:bidi/>
            </w:pPr>
            <w:r>
              <w:rPr>
                <w:rFonts w:ascii="Calibri" w:cs="Calibri" w:eastAsia="Calibri" w:hAnsi="Calibri"/>
                <w:b/>
                <w:bCs/>
                <w:color w:val="1A202C"/>
                <w:sz w:val="20"/>
                <w:szCs w:val="20"/>
              </w:rPr>
              <w:t xml:space="preserve">قرارات استبدال واستثمار صائبة</w:t>
            </w:r>
          </w:p>
        </w:tc>
        <w:tc>
          <w:tcPr>
            <w:shd w:fill="F7FAFC" w:val="clear"/>
          </w:tcPr>
          <w:p>
            <w:pPr>
              <w:bidi/>
            </w:pPr>
            <w:r>
              <w:rPr>
                <w:rFonts w:ascii="Calibri" w:cs="Calibri" w:eastAsia="Calibri" w:hAnsi="Calibri"/>
                <w:sz w:val="20"/>
                <w:szCs w:val="20"/>
              </w:rPr>
              <w:t xml:space="preserve">تحديد الماكينات المتهالكة التي تكلف صيانتها مبالغ تتجاوز قيمتها، مما يساعد الإدارة في اتخاذ قرارات التجديد.</w:t>
            </w:r>
          </w:p>
        </w:tc>
      </w:tr>
    </w:tbl>
    <w:p>
      <w:pPr>
        <w:bidi/>
        <w:spacing w:after="100" w:before="400"/>
        <w:jc w:val="center"/>
      </w:pPr>
      <w:r>
        <w:rPr>
          <w:rFonts w:ascii="Calibri" w:cs="Calibri" w:eastAsia="Calibri" w:hAnsi="Calibri"/>
          <w:b/>
          <w:bCs/>
          <w:color w:val="1A365D"/>
          <w:sz w:val="26"/>
          <w:szCs w:val="26"/>
        </w:rPr>
        <w:t xml:space="preserve">🎯 الخلاصة:</w:t>
      </w:r>
    </w:p>
    <w:p>
      <w:pPr>
        <w:bidi/>
        <w:spacing w:after="300"/>
        <w:jc w:val="center"/>
      </w:pPr>
      <w:r>
        <w:rPr>
          <w:rFonts w:ascii="Calibri" w:cs="Calibri" w:eastAsia="Calibri" w:hAnsi="Calibri"/>
          <w:b/>
          <w:bCs/>
          <w:color w:val="2C5282"/>
          <w:sz w:val="24"/>
          <w:szCs w:val="24"/>
        </w:rPr>
        <w:t xml:space="preserve">هو المساعد الرقمي الذي يحوّل عمليات الصيانة من فوضى ورقية غير قابلة للتتبع، إلى منظومة إلكترونية سريعة، منظمة، وشفافة تضمن بقاء جميع أصول المنشأة في أفضل كفاءة تشغيلية بأقل تكلفة ممكنة.</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Calibri" w:cs="Calibri" w:eastAsia="Calibri" w:hAnsi="Calibri"/>
        <w:color w:val="A0AEC0"/>
        <w:sz w:val="18"/>
        <w:szCs w:val="18"/>
      </w:rPr>
      <w:t xml:space="preserve">صفحة </w:t>
    </w:r>
    <w:r>
      <w:rPr>
        <w:rFonts w:ascii="Calibri" w:cs="Calibri" w:eastAsia="Calibri" w:hAnsi="Calibri"/>
        <w:color w:val="A0AEC0"/>
        <w:sz w:val="18"/>
        <w:szCs w:val="18"/>
      </w:rPr>
      <w:fldChar w:fldCharType="begin"/>
      <w:instrText xml:space="preserve">PAGE</w:instrText>
      <w:fldChar w:fldCharType="separate"/>
      <w:fldChar w:fldCharType="end"/>
    </w:r>
    <w:r>
      <w:rPr>
        <w:rFonts w:ascii="Calibri" w:cs="Calibri" w:eastAsia="Calibri" w:hAnsi="Calibri"/>
        <w:color w:val="A0AEC0"/>
        <w:sz w:val="18"/>
        <w:szCs w:val="18"/>
      </w:rPr>
      <w:t xml:space="preserve"> من </w:t>
    </w:r>
    <w:r>
      <w:rPr>
        <w:rFonts w:ascii="Calibri" w:cs="Calibri" w:eastAsia="Calibri" w:hAnsi="Calibri"/>
        <w:color w:val="A0AEC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Calibri" w:cs="Calibri" w:eastAsia="Calibri" w:hAnsi="Calibri"/>
        <w:color w:val="718096"/>
        <w:sz w:val="18"/>
        <w:szCs w:val="18"/>
      </w:rPr>
      <w:t xml:space="preserve">نظام إدارة الصيانة والأصول الذكي (CMMS) | التقرير التعريفي الشامل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2026-09-02T08:07:45.861Z</dcterms:created>
  <dcterms:modified xsi:type="dcterms:W3CDTF">2026-09-02T08:07:45.862Z</dcterms:modified>
</cp:coreProperties>
</file>

<file path=docProps/custom.xml><?xml version="1.0" encoding="utf-8"?>
<Properties xmlns="http://schemas.openxmlformats.org/officeDocument/2006/custom-properties" xmlns:vt="http://schemas.openxmlformats.org/officeDocument/2006/docPropsVTypes"/>
</file>