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📊 AI Prediction Report</w:t>
      </w:r>
    </w:p>
    <w:p>
      <w:pPr>
        <w:pStyle w:val="Heading1"/>
      </w:pPr>
      <w:r>
        <w:t>Prediction Summary</w:t>
      </w:r>
    </w:p>
    <w:p>
      <w:r>
        <w:t>Total Customers: 440832</w:t>
      </w:r>
    </w:p>
    <w:p>
      <w:r>
        <w:t>Churn Customers: 249999</w:t>
      </w:r>
    </w:p>
    <w:p>
      <w:r>
        <w:t>Connected Customers: 190833</w:t>
      </w:r>
    </w:p>
    <w:p>
      <w:r>
        <w:t>Model Accuracy: 0%</w:t>
      </w:r>
    </w:p>
    <w:p>
      <w:pPr>
        <w:pStyle w:val="Heading2"/>
      </w:pPr>
      <w:r>
        <w:t>Churn Prediction Count</w:t>
      </w:r>
    </w:p>
    <w:p>
      <w:r>
        <w:drawing>
          <wp:inline xmlns:a="http://schemas.openxmlformats.org/drawingml/2006/main" xmlns:pic="http://schemas.openxmlformats.org/drawingml/2006/picture">
            <wp:extent cx="4572000" cy="3701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1_3b8aaff92d6c4565b0f9d8cd316721b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01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Feature Correlation Heatmap</w:t>
      </w:r>
    </w:p>
    <w:p>
      <w:r>
        <w:drawing>
          <wp:inline xmlns:a="http://schemas.openxmlformats.org/drawingml/2006/main" xmlns:pic="http://schemas.openxmlformats.org/drawingml/2006/picture">
            <wp:extent cx="4572000" cy="40453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2_5c1d700794ef480ba0af87630e9c85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45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Confusion Matrix</w:t>
      </w:r>
    </w:p>
    <w:p>
      <w:r>
        <w:drawing>
          <wp:inline xmlns:a="http://schemas.openxmlformats.org/drawingml/2006/main" xmlns:pic="http://schemas.openxmlformats.org/drawingml/2006/picture">
            <wp:extent cx="4572000" cy="38526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3_b70967f151c841adb7373ee87c739db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52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Prediction Table (Top 100 Rows)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CustomerID</w:t>
            </w:r>
          </w:p>
        </w:tc>
        <w:tc>
          <w:tcPr>
            <w:tcW w:type="dxa" w:w="665"/>
          </w:tcPr>
          <w:p>
            <w:r>
              <w:t>Age</w:t>
            </w:r>
          </w:p>
        </w:tc>
        <w:tc>
          <w:tcPr>
            <w:tcW w:type="dxa" w:w="665"/>
          </w:tcPr>
          <w:p>
            <w:r>
              <w:t>Gender</w:t>
            </w:r>
          </w:p>
        </w:tc>
        <w:tc>
          <w:tcPr>
            <w:tcW w:type="dxa" w:w="665"/>
          </w:tcPr>
          <w:p>
            <w:r>
              <w:t>Tenure</w:t>
            </w:r>
          </w:p>
        </w:tc>
        <w:tc>
          <w:tcPr>
            <w:tcW w:type="dxa" w:w="665"/>
          </w:tcPr>
          <w:p>
            <w:r>
              <w:t>Usage Frequency</w:t>
            </w:r>
          </w:p>
        </w:tc>
        <w:tc>
          <w:tcPr>
            <w:tcW w:type="dxa" w:w="665"/>
          </w:tcPr>
          <w:p>
            <w:r>
              <w:t>Support Calls</w:t>
            </w:r>
          </w:p>
        </w:tc>
        <w:tc>
          <w:tcPr>
            <w:tcW w:type="dxa" w:w="665"/>
          </w:tcPr>
          <w:p>
            <w:r>
              <w:t>Payment Delay</w:t>
            </w:r>
          </w:p>
        </w:tc>
        <w:tc>
          <w:tcPr>
            <w:tcW w:type="dxa" w:w="665"/>
          </w:tcPr>
          <w:p>
            <w:r>
              <w:t>Subscription Type</w:t>
            </w:r>
          </w:p>
        </w:tc>
        <w:tc>
          <w:tcPr>
            <w:tcW w:type="dxa" w:w="665"/>
          </w:tcPr>
          <w:p>
            <w:r>
              <w:t>Contract Length</w:t>
            </w:r>
          </w:p>
        </w:tc>
        <w:tc>
          <w:tcPr>
            <w:tcW w:type="dxa" w:w="665"/>
          </w:tcPr>
          <w:p>
            <w:r>
              <w:t>Total Spend</w:t>
            </w:r>
          </w:p>
        </w:tc>
        <w:tc>
          <w:tcPr>
            <w:tcW w:type="dxa" w:w="665"/>
          </w:tcPr>
          <w:p>
            <w:r>
              <w:t>Last Interaction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  <w:tc>
          <w:tcPr>
            <w:tcW w:type="dxa" w:w="665"/>
          </w:tcPr>
          <w:p>
            <w:r>
              <w:t>Prediction</w:t>
            </w:r>
          </w:p>
        </w:tc>
      </w:tr>
      <w:tr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932.0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65.0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557.0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185.0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396.0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617.0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129.0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821.0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445.0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969.0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64.0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415.0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930.0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830.0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265.0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48.0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518.0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204.0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975.0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978.0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47.0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151.0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669.0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262.0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57.0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212.0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577.0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436.0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434.0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822.0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435.0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830.0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65.0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857.0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31.0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574.0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800.0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424.0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232.0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36.0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289.0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371.0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63.0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288.0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939.0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336.0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572.0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770.0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413.0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993.0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871.0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48.0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929.0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31.0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488.0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50.0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874.0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988.0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631.0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626.0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54.0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583.0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717.0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111.0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57.0</w:t>
            </w:r>
          </w:p>
        </w:tc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869.0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296.0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643.0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196.0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36.0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501.0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62.0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966.0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63.0</w:t>
            </w:r>
          </w:p>
        </w:tc>
        <w:tc>
          <w:tcPr>
            <w:tcW w:type="dxa" w:w="665"/>
          </w:tcPr>
          <w:p>
            <w:r>
              <w:t>47.0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288.0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64.0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400.0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66.0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618.0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67.0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999.0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68.0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34.0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214.0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69.0</w:t>
            </w:r>
          </w:p>
        </w:tc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282.0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70.0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548.0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71.0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820.0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72.0</w:t>
            </w:r>
          </w:p>
        </w:tc>
        <w:tc>
          <w:tcPr>
            <w:tcW w:type="dxa" w:w="665"/>
          </w:tcPr>
          <w:p>
            <w:r>
              <w:t>34.0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575.0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73.0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736.0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74.0</w:t>
            </w:r>
          </w:p>
        </w:tc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753.0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75.0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538.0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76.0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688.0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77.0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54.0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679.0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78.0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530.0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79.0</w:t>
            </w:r>
          </w:p>
        </w:tc>
        <w:tc>
          <w:tcPr>
            <w:tcW w:type="dxa" w:w="665"/>
          </w:tcPr>
          <w:p>
            <w:r>
              <w:t>65.0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383.0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80.0</w:t>
            </w:r>
          </w:p>
        </w:tc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369.0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81.0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760.0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82.0</w:t>
            </w:r>
          </w:p>
        </w:tc>
        <w:tc>
          <w:tcPr>
            <w:tcW w:type="dxa" w:w="665"/>
          </w:tcPr>
          <w:p>
            <w:r>
              <w:t>63.0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768.0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83.0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808.0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84.0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681.0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85.0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858.0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86.0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54.0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159.0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87.0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624.0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88.0</w:t>
            </w:r>
          </w:p>
        </w:tc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925.0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89.0</w:t>
            </w:r>
          </w:p>
        </w:tc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531.0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90.0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769.0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92.0</w:t>
            </w:r>
          </w:p>
        </w:tc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47.0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299.0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93.0</w:t>
            </w:r>
          </w:p>
        </w:tc>
        <w:tc>
          <w:tcPr>
            <w:tcW w:type="dxa" w:w="665"/>
          </w:tcPr>
          <w:p>
            <w:r>
              <w:t>64.0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31.0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785.0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389.0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95.0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507.0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96.0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392.0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97.0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98.0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699.0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99.0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268.0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100.0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139.0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102.0</w:t>
            </w:r>
          </w:p>
        </w:tc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871.0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103.0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404.0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104.0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269.0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105.0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820.0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106.0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590.0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107.0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566.0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108.0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435.0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