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Términos y condiciones</w:t>
      </w:r>
    </w:p>
    <w:p w:rsidR="00000000" w:rsidDel="00000000" w:rsidP="00000000" w:rsidRDefault="00000000" w:rsidRPr="00000000" w14:paraId="00000002">
      <w:pPr>
        <w:rPr>
          <w:rFonts w:ascii="Helvetica Neue" w:cs="Helvetica Neue" w:eastAsia="Helvetica Neue" w:hAnsi="Helvetica Neue"/>
          <w:color w:val="2f2f30"/>
          <w:highlight w:val="white"/>
        </w:rPr>
      </w:pPr>
      <w:r w:rsidDel="00000000" w:rsidR="00000000" w:rsidRPr="00000000">
        <w:rPr>
          <w:rFonts w:ascii="Helvetica Neue" w:cs="Helvetica Neue" w:eastAsia="Helvetica Neue" w:hAnsi="Helvetica Neue"/>
          <w:color w:val="2f2f30"/>
          <w:highlight w:val="white"/>
          <w:rtl w:val="0"/>
        </w:rPr>
        <w:t xml:space="preserve">Estos Términos establecen los términos y condiciones bajo los cuales usted puede usar nuestra aplicación web y servicios ofrecidos por nosotros. Esta aplicación web ofrece a los visitantes, poder ver y comprar productos ofrecidos por la tienda. Al acceder o usar la aplicación web de nuestro servicio, usted aprueba que haya leído, entendido y aceptado estar sujeto a estos Términos: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f2f30"/>
          <w:sz w:val="22"/>
          <w:szCs w:val="22"/>
          <w:highlight w:val="white"/>
          <w:u w:val="none"/>
          <w:vertAlign w:val="baseline"/>
          <w:rtl w:val="0"/>
        </w:rPr>
        <w:t xml:space="preserve">Al comprar un artículo, aceptas que: (I) eres responsable de leer el listado completo del artículo antes de comprometerte a comprarlo: </w:t>
        <w:br w:type="textWrapping"/>
        <w:t xml:space="preserve">Los precios que cobramos por usar nuestros productos se enumeran en la página web. Nos reservamos el derecho de cambiar nuestros precios para los productos que se muestran en cualquier momento y de corregir los errores de precios que pueden ocurrir inadvertidamente. Información adicional sobre precios e impuestos sobre las ventas está disponible en la página de pagos.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f2f30"/>
          <w:sz w:val="22"/>
          <w:szCs w:val="22"/>
          <w:highlight w:val="white"/>
          <w:u w:val="none"/>
          <w:vertAlign w:val="baseline"/>
          <w:rtl w:val="0"/>
        </w:rPr>
        <w:t xml:space="preserve">Cuando recibimos un reclamo de garantía válido de un producto que vendemos, reemplazaremos el producto. reemplazar el producto dentro de un tiempo razonable, el cliente tendrá derecho a un reembolso total cuando nos devuelva el producto.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f2f30"/>
          <w:sz w:val="22"/>
          <w:szCs w:val="22"/>
          <w:highlight w:val="white"/>
          <w:u w:val="none"/>
          <w:vertAlign w:val="baseline"/>
          <w:rtl w:val="0"/>
        </w:rPr>
        <w:t xml:space="preserve">Podemos terminar o suspender de manera permanente o temporal tu acceso al aplicativo sin previo aviso y responsabilidad por cualquier razón, incluso si a nuestra sola determinación tu violas alguna disposición de estos Términos o cualquier ley o regulación aplicable. Puedes descontinuar el uso y solicitar eliminar tu cuenta.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f2f30"/>
          <w:sz w:val="22"/>
          <w:szCs w:val="22"/>
          <w:highlight w:val="white"/>
          <w:u w:val="none"/>
          <w:vertAlign w:val="baseline"/>
          <w:rtl w:val="0"/>
        </w:rPr>
        <w:t xml:space="preserve">Nos reservamos el derecho de modificar estos términos de vez en cuando a nuestra entera discreción. Por lo tanto, debes revisar estas páginas periódicamente. Cuando cambiemos los Términos de una manera material, te notificaremos que se han realizado cambios importantes en los Términos. El uso continuado de la página web o nuestro servicio después de dicho cambio constituye tu aceptación de los nuevos Términos. Si no aceptas alguno de estos términos o cualquier versión futura de los Términos, no uses o accedas a la página web o al servicio.</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f2f30"/>
          <w:sz w:val="22"/>
          <w:szCs w:val="22"/>
          <w:highlight w:val="white"/>
          <w:u w:val="none"/>
          <w:vertAlign w:val="baseline"/>
          <w:rtl w:val="0"/>
        </w:rPr>
        <w:t xml:space="preserve">A</w:t>
      </w:r>
      <w:r w:rsidDel="00000000" w:rsidR="00000000" w:rsidRPr="00000000">
        <w:rPr>
          <w:rFonts w:ascii="Helvetica Neue" w:cs="Helvetica Neue" w:eastAsia="Helvetica Neue" w:hAnsi="Helvetica Neue"/>
          <w:b w:val="0"/>
          <w:i w:val="1"/>
          <w:smallCaps w:val="0"/>
          <w:strike w:val="0"/>
          <w:color w:val="2f2f30"/>
          <w:sz w:val="22"/>
          <w:szCs w:val="22"/>
          <w:highlight w:val="white"/>
          <w:u w:val="none"/>
          <w:vertAlign w:val="baseline"/>
          <w:rtl w:val="0"/>
        </w:rPr>
        <w:t xml:space="preserve">cepta recibir de vez en cuando nuestros mensajes y materiales de promoción, por correo electrónico o cualquier otro formulario de contacto que nos proporciones (incluido tu número de teléfono para llamadas o mensajes de texto). Si no deseas recibir dichos materiales o avisos de promociones, simplemente avísanos en cualquier momento.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acceso al aplicativo web por parte del usuario tiene carácter libre y, por regla general es gratuito sin que el usuario tenga que proporcionar una contraprestación para disfrutar de ello, salvo en lo referente al costo de la conexión a internet suministrada por el proveedor de este tipo de servicios que hubiere contratado el mismo usuario.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MercaExtra se reserva el derecho de retirar todos aquellos comentarios y aportaciones que vulneren la ley, el respeto a la dignidad de la persona, que sean discriminatorias, atenten contra los derechos de terceros o el orden público, o bien, que a su juicio no resulten adecuados para su publicación.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cualquier caso, mercaExtra no será responsable de las opines vertidas por los usuarios a través de comentarios y publicaciones que estos realicen.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 abstendrá de suprimir, alterar, o manipular cualquier elemento, archivo o contenido del aplicativo web, y por ningún motivo realizará actos tendientes a vulnerar la seguridad, los archivos o bases de datos que se encuentren protegidos, ya sea a través de un acceso restringido mediante un usuario y contraseña, o porque no cuente con los permisos para visualizarlos, editarlos o manipularlos.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personales que recabamos de usted serán utilizados para las siguientes finalidades: Entrega de pedidos y pago de productos, las cuales son necesarias para concretar nuestra relación con usted, así como para atender los pedidos que solicite, Para llevar a cabo las finalidades descritas en el presente aviso de privacidad, utilizaremos los siguientes datos personales: Nombre y dirección de residencia.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Informamos a usted, que sus datos personales no serán compartidos con ninguna autoridad, empresa, organización o personas distintas a nosotros y serán exclusivamente utilizados para los fines señalados.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Usted tiene en todo momento el derecho a conocer que datos personales tenemos de usted, para que los utilizamos y las condiciones del uso que le damos. Asimismo, es su derecho solicitar la corrección de su información persona en caso de que ese desactualizada, sea inexacta o incompleta; de igual manera, tiene derecho a que su información sea eliminada de nuestros registros o bases de datos cuando considere que la misma no está siendo utilizada adecuadamente.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Cabe mencionar, que en cualquier momento usted puede revocar su consentimiento para el uso de sus datos personales. Del mismo modo, usted puede revocar el consentimiento que, en su caso, nos haya otorgado para el tratamiento de sus datos personales.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Asimismo, usted deberá considerar que para ciertos fines la renovación de su consentimiento implicará que no podemos seguir prestando el servicio que nosotros ofrecemos.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537D"/>
    <w:pPr>
      <w:ind w:left="720"/>
      <w:contextualSpacing w:val="1"/>
    </w:pPr>
  </w:style>
  <w:style w:type="character" w:styleId="nfasis">
    <w:name w:val="Emphasis"/>
    <w:basedOn w:val="Fuentedeprrafopredeter"/>
    <w:uiPriority w:val="20"/>
    <w:qFormat w:val="1"/>
    <w:rsid w:val="00A7537D"/>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MorlGtdjUweH/eEqNg1tVIVw8w==">AMUW2mWEWoX6hS/0bRiGkpjE5VJMnEdi94f6cwywlAgh3pbXOL4tNqP8tUGtyy1+jAcVwbRQb+M3kAuhCWI6lh0fFO1/rDJm1c5cJJh7+yojtR/JWWiDEtk=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2022-08-03T17:58:00Z</dcterms:created>
  <dc:creator>SENA</dc:creator>
</cp:coreProperties>
</file>