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2">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4">
      <w:pPr>
        <w:spacing w:after="400" w:lineRule="auto"/>
        <w:jc w:val="cente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5">
      <w:pPr>
        <w:spacing w:after="200" w:before="600" w:lineRule="auto"/>
        <w:jc w:val="center"/>
        <w:rPr>
          <w:rFonts w:ascii="Calibri" w:cs="Calibri" w:eastAsia="Calibri" w:hAnsi="Calibri"/>
          <w:color w:val="1f4d78"/>
          <w:sz w:val="23"/>
          <w:szCs w:val="23"/>
        </w:rPr>
      </w:pPr>
      <w:r w:rsidDel="00000000" w:rsidR="00000000" w:rsidRPr="00000000">
        <w:rPr>
          <w:rFonts w:ascii="Calibri" w:cs="Calibri" w:eastAsia="Calibri" w:hAnsi="Calibri"/>
          <w:b w:val="1"/>
          <w:bCs w:val="1"/>
          <w:color w:val="1f4d78"/>
          <w:sz w:val="42"/>
          <w:szCs w:val="42"/>
          <w:rtl w:val="0"/>
        </w:rPr>
        <w:t xml:space="preserve">PLAN MAESTRO DE PRUEBAS</w:t>
      </w:r>
      <w:r w:rsidDel="00000000" w:rsidR="00000000" w:rsidRPr="00000000">
        <w:rPr>
          <w:rtl w:val="0"/>
        </w:rPr>
      </w:r>
    </w:p>
    <w:p w:rsidR="00000000" w:rsidDel="00000000" w:rsidP="00000000" w:rsidRDefault="00000000" w:rsidRPr="00000000" w14:paraId="00000006">
      <w:pPr>
        <w:spacing w:after="100" w:lineRule="auto"/>
        <w:jc w:val="center"/>
        <w:rPr>
          <w:rFonts w:ascii="Calibri" w:cs="Calibri" w:eastAsia="Calibri" w:hAnsi="Calibri"/>
          <w:sz w:val="23"/>
          <w:szCs w:val="23"/>
        </w:rPr>
      </w:pPr>
      <w:r w:rsidDel="00000000" w:rsidR="00000000" w:rsidRPr="00000000">
        <w:rPr>
          <w:rFonts w:ascii="Calibri" w:cs="Calibri" w:eastAsia="Calibri" w:hAnsi="Calibri"/>
          <w:b w:val="1"/>
          <w:bCs w:val="1"/>
          <w:sz w:val="28"/>
          <w:szCs w:val="28"/>
          <w:rtl w:val="0"/>
        </w:rPr>
        <w:t xml:space="preserve">Proyecto Formativo: Mercapleno</w:t>
      </w:r>
      <w:r w:rsidDel="00000000" w:rsidR="00000000" w:rsidRPr="00000000">
        <w:rPr>
          <w:rtl w:val="0"/>
        </w:rPr>
      </w:r>
    </w:p>
    <w:p w:rsidR="00000000" w:rsidDel="00000000" w:rsidP="00000000" w:rsidRDefault="00000000" w:rsidRPr="00000000" w14:paraId="00000007">
      <w:pPr>
        <w:spacing w:after="600" w:lineRule="auto"/>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Sistema Web y Móvil de Gestión de Ventas e Inventario</w:t>
      </w:r>
    </w:p>
    <w:p w:rsidR="00000000" w:rsidDel="00000000" w:rsidP="00000000" w:rsidRDefault="00000000" w:rsidRPr="00000000" w14:paraId="00000008">
      <w:pPr>
        <w:spacing w:after="60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09">
      <w:pPr>
        <w:pStyle w:val="Title"/>
        <w:spacing w:after="80" w:lineRule="auto"/>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spacing w:after="600" w:lineRule="auto"/>
        <w:jc w:val="center"/>
        <w:rPr>
          <w:rFonts w:ascii="Calibri" w:cs="Calibri" w:eastAsia="Calibri" w:hAnsi="Calibri"/>
          <w:i w:val="1"/>
          <w:iCs w:val="1"/>
          <w:sz w:val="22"/>
          <w:szCs w:val="22"/>
        </w:rPr>
      </w:pPr>
      <w:r w:rsidDel="00000000" w:rsidR="00000000" w:rsidRPr="00000000">
        <w:rPr>
          <w:rtl w:val="0"/>
        </w:rPr>
      </w:r>
    </w:p>
    <w:tbl>
      <w:tblPr>
        <w:tblStyle w:val="Table1"/>
        <w:tblpPr w:leftFromText="180" w:rightFromText="180" w:topFromText="180" w:bottomFromText="180" w:vertAnchor="text" w:horzAnchor="text" w:tblpX="530.0000000000006" w:tblpY="0"/>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800"/>
        <w:tblGridChange w:id="0">
          <w:tblGrid>
            <w:gridCol w:w="3000"/>
            <w:gridCol w:w="5800"/>
          </w:tblGrid>
        </w:tblGridChange>
      </w:tblGrid>
      <w:tr>
        <w:trPr>
          <w:cantSplit w:val="0"/>
          <w:tblHeader w:val="0"/>
        </w:trPr>
        <w:tc>
          <w:tcPr>
            <w:shd w:fill="f2f2f2" w:val="clear"/>
            <w:vAlign w:val="center"/>
          </w:tcPr>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Código</w:t>
            </w:r>
            <w:r w:rsidDel="00000000" w:rsidR="00000000" w:rsidRPr="00000000">
              <w:rPr>
                <w:rtl w:val="0"/>
              </w:rPr>
            </w:r>
          </w:p>
        </w:tc>
        <w:tc>
          <w:tcPr>
            <w:vAlign w:val="center"/>
          </w:tcPr>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P-QA-09</w:t>
            </w:r>
          </w:p>
        </w:tc>
      </w:tr>
      <w:tr>
        <w:trPr>
          <w:cantSplit w:val="0"/>
          <w:tblHeader w:val="0"/>
        </w:trPr>
        <w:tc>
          <w:tcPr>
            <w:shd w:fill="f2f2f2" w:val="clear"/>
            <w:vAlign w:val="center"/>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Versión</w:t>
            </w:r>
            <w:r w:rsidDel="00000000" w:rsidR="00000000" w:rsidRPr="00000000">
              <w:rPr>
                <w:rtl w:val="0"/>
              </w:rPr>
            </w:r>
          </w:p>
        </w:tc>
        <w:tc>
          <w:tcPr>
            <w:vAlign w:val="center"/>
          </w:tcPr>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r>
      <w:tr>
        <w:trPr>
          <w:cantSplit w:val="0"/>
          <w:tblHeader w:val="0"/>
        </w:trPr>
        <w:tc>
          <w:tcPr>
            <w:shd w:fill="f2f2f2" w:val="clear"/>
            <w:vAlign w:val="center"/>
          </w:tcPr>
          <w:p w:rsidR="00000000" w:rsidDel="00000000" w:rsidP="00000000" w:rsidRDefault="00000000" w:rsidRPr="00000000" w14:paraId="0000001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w:rPr>
                <w:rtl w:val="0"/>
              </w:rPr>
            </w:r>
          </w:p>
        </w:tc>
        <w:tc>
          <w:tcPr>
            <w:vAlign w:val="center"/>
          </w:tcPr>
          <w:p w:rsidR="00000000" w:rsidDel="00000000" w:rsidP="00000000" w:rsidRDefault="00000000" w:rsidRPr="00000000" w14:paraId="000000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05/08/2026</w:t>
            </w:r>
          </w:p>
        </w:tc>
      </w:tr>
      <w:tr>
        <w:trPr>
          <w:cantSplit w:val="0"/>
          <w:tblHeader w:val="0"/>
        </w:trPr>
        <w:tc>
          <w:tcPr>
            <w:shd w:fill="f2f2f2" w:val="clear"/>
            <w:vAlign w:val="center"/>
          </w:tcPr>
          <w:p w:rsidR="00000000" w:rsidDel="00000000" w:rsidP="00000000" w:rsidRDefault="00000000" w:rsidRPr="00000000" w14:paraId="00000012">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w:t>
            </w:r>
            <w:r w:rsidDel="00000000" w:rsidR="00000000" w:rsidRPr="00000000">
              <w:rPr>
                <w:rtl w:val="0"/>
              </w:rPr>
            </w:r>
          </w:p>
        </w:tc>
        <w:tc>
          <w:tcPr>
            <w:vAlign w:val="center"/>
          </w:tcPr>
          <w:p w:rsidR="00000000" w:rsidDel="00000000" w:rsidP="00000000" w:rsidRDefault="00000000" w:rsidRPr="00000000" w14:paraId="000000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QA-01</w:t>
            </w:r>
          </w:p>
        </w:tc>
      </w:tr>
      <w:tr>
        <w:trPr>
          <w:cantSplit w:val="0"/>
          <w:tblHeader w:val="0"/>
        </w:trPr>
        <w:tc>
          <w:tcPr>
            <w:shd w:fill="f2f2f2" w:val="clear"/>
            <w:vAlign w:val="center"/>
          </w:tcPr>
          <w:p w:rsidR="00000000" w:rsidDel="00000000" w:rsidP="00000000" w:rsidRDefault="00000000" w:rsidRPr="00000000" w14:paraId="0000001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Ficha</w:t>
            </w:r>
            <w:r w:rsidDel="00000000" w:rsidR="00000000" w:rsidRPr="00000000">
              <w:rPr>
                <w:rtl w:val="0"/>
              </w:rPr>
            </w:r>
          </w:p>
        </w:tc>
        <w:tc>
          <w:tcPr>
            <w:vAlign w:val="center"/>
          </w:tcPr>
          <w:p w:rsidR="00000000" w:rsidDel="00000000" w:rsidP="00000000" w:rsidRDefault="00000000" w:rsidRPr="00000000" w14:paraId="000000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3206403 – Análisis y Desarrollo de Software (ADSO)</w:t>
            </w:r>
          </w:p>
        </w:tc>
      </w:tr>
    </w:tbl>
    <w:p w:rsidR="00000000" w:rsidDel="00000000" w:rsidP="00000000" w:rsidRDefault="00000000" w:rsidRPr="00000000" w14:paraId="00000016">
      <w:pPr>
        <w:pStyle w:val="Title"/>
        <w:spacing w:after="80" w:lineRule="auto"/>
        <w:rPr>
          <w:rFonts w:ascii="Arial" w:cs="Arial" w:eastAsia="Arial" w:hAnsi="Arial"/>
          <w:b w:val="1"/>
          <w:bCs w:val="1"/>
          <w:sz w:val="22"/>
          <w:szCs w:val="22"/>
        </w:rPr>
      </w:pPr>
      <w:bookmarkStart w:colFirst="0" w:colLast="0" w:name="_heading=h.2iu177vtim7p" w:id="0"/>
      <w:bookmarkEnd w:id="0"/>
      <w:r w:rsidDel="00000000" w:rsidR="00000000" w:rsidRPr="00000000">
        <w:rPr>
          <w:rtl w:val="0"/>
        </w:rPr>
      </w:r>
    </w:p>
    <w:p w:rsidR="00000000" w:rsidDel="00000000" w:rsidP="00000000" w:rsidRDefault="00000000" w:rsidRPr="00000000" w14:paraId="00000017">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9">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A">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B">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4">
      <w:pPr>
        <w:pStyle w:val="Heading1"/>
        <w:spacing w:after="160" w:before="320" w:lineRule="auto"/>
        <w:rPr>
          <w:rFonts w:ascii="Calibri" w:cs="Calibri" w:eastAsia="Calibri" w:hAnsi="Calibri"/>
          <w:color w:val="1f4d78"/>
        </w:rPr>
      </w:pPr>
      <w:r w:rsidDel="00000000" w:rsidR="00000000" w:rsidRPr="00000000">
        <w:rPr>
          <w:rFonts w:ascii="Calibri" w:cs="Calibri" w:eastAsia="Calibri" w:hAnsi="Calibri"/>
          <w:b w:val="1"/>
          <w:bCs w:val="1"/>
          <w:color w:val="1f4d78"/>
          <w:sz w:val="26"/>
          <w:szCs w:val="26"/>
          <w:rtl w:val="0"/>
        </w:rPr>
        <w:t xml:space="preserve">1. Información del Proyecto</w:t>
      </w:r>
      <w:r w:rsidDel="00000000" w:rsidR="00000000" w:rsidRPr="00000000">
        <w:rPr>
          <w:rtl w:val="0"/>
        </w:rPr>
      </w:r>
    </w:p>
    <w:sdt>
      <w:sdtPr>
        <w:lock w:val="contentLocked"/>
        <w:id w:val="1453736193"/>
        <w:tag w:val="goog_rdk_0"/>
      </w:sdtPr>
      <w:sdtContent>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f2f2f2" w:val="clear"/>
                <w:vAlign w:val="center"/>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Empresa / Entidad</w:t>
                </w:r>
                <w:r w:rsidDel="00000000" w:rsidR="00000000" w:rsidRPr="00000000">
                  <w:rPr>
                    <w:rtl w:val="0"/>
                  </w:rPr>
                </w:r>
              </w:p>
            </w:tc>
            <w:tc>
              <w:tcPr>
                <w:vAlign w:val="cente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SENA – Centro de Electricidad, Electrónica y Telecomunicaciones (CEET)</w:t>
                </w:r>
              </w:p>
            </w:tc>
          </w:tr>
          <w:tr>
            <w:trPr>
              <w:cantSplit w:val="0"/>
              <w:tblHeader w:val="0"/>
            </w:trPr>
            <w:tc>
              <w:tcPr>
                <w:shd w:fill="f2f2f2" w:val="clear"/>
                <w:vAlign w:val="cente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Formativo</w:t>
                </w:r>
                <w:r w:rsidDel="00000000" w:rsidR="00000000" w:rsidRPr="00000000">
                  <w:rPr>
                    <w:rtl w:val="0"/>
                  </w:rPr>
                </w:r>
              </w:p>
            </w:tc>
            <w:tc>
              <w:tcPr>
                <w:vAlign w:val="center"/>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Mercapleno – Sistema web y móvil de gestión de ventas e inventario </w:t>
                </w:r>
              </w:p>
            </w:tc>
          </w:tr>
          <w:tr>
            <w:trPr>
              <w:cantSplit w:val="0"/>
              <w:tblHeader w:val="0"/>
            </w:trPr>
            <w:tc>
              <w:tcPr>
                <w:shd w:fill="f2f2f2" w:val="clear"/>
                <w:vAlign w:val="cente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Código del Programa</w:t>
                </w:r>
                <w:r w:rsidDel="00000000" w:rsidR="00000000" w:rsidRPr="00000000">
                  <w:rPr>
                    <w:rtl w:val="0"/>
                  </w:rPr>
                </w:r>
              </w:p>
            </w:tc>
            <w:tc>
              <w:tcPr>
                <w:vAlign w:val="cente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228118 – Análisis y Desarrollo de Software (Ficha 3206403)</w:t>
                </w:r>
              </w:p>
            </w:tc>
          </w:tr>
          <w:tr>
            <w:trPr>
              <w:cantSplit w:val="0"/>
              <w:tblHeader w:val="0"/>
            </w:trPr>
            <w:tc>
              <w:tcPr>
                <w:shd w:fill="f2f2f2" w:val="clear"/>
                <w:vAlign w:val="center"/>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w:t>
                </w:r>
                <w:r w:rsidDel="00000000" w:rsidR="00000000" w:rsidRPr="00000000">
                  <w:rPr>
                    <w:rtl w:val="0"/>
                  </w:rPr>
                </w:r>
              </w:p>
            </w:tc>
            <w:tc>
              <w:tcPr>
                <w:vAlign w:val="center"/>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QA-01</w:t>
                </w:r>
              </w:p>
            </w:tc>
          </w:tr>
          <w:tr>
            <w:trPr>
              <w:cantSplit w:val="0"/>
              <w:tblHeader w:val="0"/>
            </w:trPr>
            <w:tc>
              <w:tcPr>
                <w:shd w:fill="f2f2f2" w:val="clear"/>
                <w:vAlign w:val="center"/>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Diligenciamiento</w:t>
                </w:r>
                <w:r w:rsidDel="00000000" w:rsidR="00000000" w:rsidRPr="00000000">
                  <w:rPr>
                    <w:rtl w:val="0"/>
                  </w:rPr>
                </w:r>
              </w:p>
            </w:tc>
            <w:tc>
              <w:tcPr>
                <w:vAlign w:val="cente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03/08/2026</w:t>
                </w:r>
              </w:p>
            </w:tc>
          </w:tr>
          <w:tr>
            <w:trPr>
              <w:cantSplit w:val="0"/>
              <w:tblHeader w:val="0"/>
            </w:trPr>
            <w:tc>
              <w:tcPr>
                <w:shd w:fill="f2f2f2" w:val="clear"/>
                <w:vAlign w:val="center"/>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Cliente</w:t>
                </w:r>
                <w:r w:rsidDel="00000000" w:rsidR="00000000" w:rsidRPr="00000000">
                  <w:rPr>
                    <w:rtl w:val="0"/>
                  </w:rPr>
                </w:r>
              </w:p>
            </w:tc>
            <w:tc>
              <w:tcPr>
                <w:vAlign w:val="cente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Instructor / Product Owner] — pendiente por confirmar con el instructor</w:t>
                </w:r>
              </w:p>
            </w:tc>
          </w:tr>
          <w:tr>
            <w:trPr>
              <w:cantSplit w:val="0"/>
              <w:tblHeader w:val="0"/>
            </w:trPr>
            <w:tc>
              <w:tcPr>
                <w:shd w:fill="f2f2f2" w:val="clear"/>
                <w:vAlign w:val="cente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Líder de Proyecto</w:t>
                </w:r>
                <w:r w:rsidDel="00000000" w:rsidR="00000000" w:rsidRPr="00000000">
                  <w:rPr>
                    <w:rtl w:val="0"/>
                  </w:rPr>
                </w:r>
              </w:p>
            </w:tc>
            <w:tc>
              <w:tcPr>
                <w:vAlign w:val="center"/>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Jeferson Castro (Scrum Master)</w:t>
                </w:r>
              </w:p>
            </w:tc>
          </w:tr>
          <w:tr>
            <w:trPr>
              <w:cantSplit w:val="0"/>
              <w:tblHeader w:val="0"/>
            </w:trPr>
            <w:tc>
              <w:tcPr>
                <w:shd w:fill="f2f2f2" w:val="clear"/>
                <w:vAlign w:val="center"/>
              </w:tcPr>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Líder de QA</w:t>
                </w:r>
                <w:r w:rsidDel="00000000" w:rsidR="00000000" w:rsidRPr="00000000">
                  <w:rPr>
                    <w:rtl w:val="0"/>
                  </w:rPr>
                </w:r>
              </w:p>
            </w:tc>
            <w:tc>
              <w:tcPr>
                <w:vAlign w:val="center"/>
              </w:tcPr>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Jeferson Castro (QA)</w:t>
                </w:r>
              </w:p>
            </w:tc>
          </w:tr>
        </w:tbl>
      </w:sdtContent>
    </w:sdt>
    <w:p w:rsidR="00000000" w:rsidDel="00000000" w:rsidP="00000000" w:rsidRDefault="00000000" w:rsidRPr="00000000" w14:paraId="00000045">
      <w:pPr>
        <w:pStyle w:val="Heading1"/>
        <w:spacing w:after="160" w:before="320" w:lineRule="auto"/>
        <w:rPr>
          <w:rFonts w:ascii="Calibri" w:cs="Calibri" w:eastAsia="Calibri" w:hAnsi="Calibri"/>
          <w:color w:val="1f4d78"/>
        </w:rPr>
      </w:pPr>
      <w:bookmarkStart w:colFirst="0" w:colLast="0" w:name="_heading=h.lu5ycga0mvkz" w:id="1"/>
      <w:bookmarkEnd w:id="1"/>
      <w:r w:rsidDel="00000000" w:rsidR="00000000" w:rsidRPr="00000000">
        <w:rPr>
          <w:rFonts w:ascii="Calibri" w:cs="Calibri" w:eastAsia="Calibri" w:hAnsi="Calibri"/>
          <w:b w:val="1"/>
          <w:bCs w:val="1"/>
          <w:color w:val="1f4d78"/>
          <w:sz w:val="26"/>
          <w:szCs w:val="26"/>
          <w:rtl w:val="0"/>
        </w:rPr>
        <w:t xml:space="preserve">2. Aprobaciones</w:t>
      </w:r>
      <w:r w:rsidDel="00000000" w:rsidR="00000000" w:rsidRPr="00000000">
        <w:rPr>
          <w:rtl w:val="0"/>
        </w:rPr>
      </w:r>
    </w:p>
    <w:sdt>
      <w:sdtPr>
        <w:lock w:val="contentLocked"/>
        <w:id w:val="303136083"/>
        <w:tag w:val="goog_rdk_1"/>
      </w:sdtPr>
      <w:sdtContent>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00"/>
            <w:gridCol w:w="1700"/>
            <w:gridCol w:w="1300"/>
            <w:gridCol w:w="2100"/>
            <w:tblGridChange w:id="0">
              <w:tblGrid>
                <w:gridCol w:w="2400"/>
                <w:gridCol w:w="1900"/>
                <w:gridCol w:w="1700"/>
                <w:gridCol w:w="1300"/>
                <w:gridCol w:w="2100"/>
              </w:tblGrid>
            </w:tblGridChange>
          </w:tblGrid>
          <w:tr>
            <w:trPr>
              <w:cantSplit w:val="0"/>
              <w:trHeight w:val="4.1406249999999645" w:hRule="atLeast"/>
              <w:tblHeader w:val="1"/>
            </w:trPr>
            <w:tc>
              <w:tcPr>
                <w:shd w:fill="2e74b5" w:val="clear"/>
                <w:vAlign w:val="center"/>
              </w:tcPr>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Nombre y Apellido</w:t>
                </w:r>
                <w:r w:rsidDel="00000000" w:rsidR="00000000" w:rsidRPr="00000000">
                  <w:rPr>
                    <w:rtl w:val="0"/>
                  </w:rPr>
                </w:r>
              </w:p>
            </w:tc>
            <w:tc>
              <w:tcPr>
                <w:shd w:fill="2e74b5" w:val="clear"/>
                <w:vAlign w:val="center"/>
              </w:tcPr>
              <w:p w:rsidR="00000000" w:rsidDel="00000000" w:rsidP="00000000" w:rsidRDefault="00000000" w:rsidRPr="00000000" w14:paraId="00000047">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Cargo</w:t>
                </w:r>
                <w:r w:rsidDel="00000000" w:rsidR="00000000" w:rsidRPr="00000000">
                  <w:rPr>
                    <w:rtl w:val="0"/>
                  </w:rPr>
                </w:r>
              </w:p>
            </w:tc>
            <w:tc>
              <w:tcPr>
                <w:shd w:fill="2e74b5" w:val="clear"/>
                <w:vAlign w:val="center"/>
              </w:tcPr>
              <w:p w:rsidR="00000000" w:rsidDel="00000000" w:rsidP="00000000" w:rsidRDefault="00000000" w:rsidRPr="00000000" w14:paraId="00000048">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Dependencia</w:t>
                </w:r>
                <w:r w:rsidDel="00000000" w:rsidR="00000000" w:rsidRPr="00000000">
                  <w:rPr>
                    <w:rtl w:val="0"/>
                  </w:rPr>
                </w:r>
              </w:p>
            </w:tc>
            <w:tc>
              <w:tcPr>
                <w:shd w:fill="2e74b5" w:val="clear"/>
                <w:vAlign w:val="center"/>
              </w:tcPr>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Fecha</w:t>
                </w:r>
                <w:r w:rsidDel="00000000" w:rsidR="00000000" w:rsidRPr="00000000">
                  <w:rPr>
                    <w:rtl w:val="0"/>
                  </w:rPr>
                </w:r>
              </w:p>
            </w:tc>
            <w:tc>
              <w:tcPr>
                <w:shd w:fill="2e74b5" w:val="clear"/>
                <w:vAlign w:val="center"/>
              </w:tcPr>
              <w:p w:rsidR="00000000" w:rsidDel="00000000" w:rsidP="00000000" w:rsidRDefault="00000000" w:rsidRPr="00000000" w14:paraId="0000004A">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Firma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Owner</w:t>
                </w:r>
              </w:p>
            </w:tc>
            <w:tc>
              <w:tcPr>
                <w:vAlign w:val="center"/>
              </w:tcPr>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SENA CEET</w:t>
                </w:r>
              </w:p>
            </w:tc>
            <w:tc>
              <w:tcPr>
                <w:vAlign w:val="center"/>
              </w:tcPr>
              <w:p w:rsidR="00000000" w:rsidDel="00000000" w:rsidP="00000000" w:rsidRDefault="00000000" w:rsidRPr="00000000" w14:paraId="0000004E">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Daniel Lozano</w:t>
                </w:r>
              </w:p>
            </w:tc>
            <w:tc>
              <w:tcPr>
                <w:vAlign w:val="center"/>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Líder de QA</w:t>
                </w:r>
              </w:p>
            </w:tc>
            <w:tc>
              <w:tcPr>
                <w:vAlign w:val="center"/>
              </w:tcPr>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SENA CEET</w:t>
                </w:r>
              </w:p>
            </w:tc>
            <w:tc>
              <w:tcPr>
                <w:vAlign w:val="center"/>
              </w:tcPr>
              <w:p w:rsidR="00000000" w:rsidDel="00000000" w:rsidP="00000000" w:rsidRDefault="00000000" w:rsidRPr="00000000" w14:paraId="00000053">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54">
                <w:pPr>
                  <w:rPr>
                    <w:rFonts w:ascii="Calibri" w:cs="Calibri" w:eastAsia="Calibri" w:hAnsi="Calibri"/>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Jeferson Castro</w:t>
                </w:r>
              </w:p>
            </w:tc>
            <w:tc>
              <w:tcPr>
                <w:vAlign w:val="center"/>
              </w:tcPr>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Líder de Desarrollo</w:t>
                </w:r>
              </w:p>
            </w:tc>
            <w:tc>
              <w:tcPr>
                <w:vAlign w:val="center"/>
              </w:tcPr>
              <w:p w:rsidR="00000000" w:rsidDel="00000000" w:rsidP="00000000" w:rsidRDefault="00000000" w:rsidRPr="00000000" w14:paraId="000000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SENA CEET</w:t>
                </w:r>
              </w:p>
            </w:tc>
            <w:tc>
              <w:tcPr>
                <w:vAlign w:val="center"/>
              </w:tcPr>
              <w:p w:rsidR="00000000" w:rsidDel="00000000" w:rsidP="00000000" w:rsidRDefault="00000000" w:rsidRPr="00000000" w14:paraId="00000058">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59">
                <w:pPr>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5A">
      <w:pPr>
        <w:rPr>
          <w:rFonts w:ascii="Arial" w:cs="Arial" w:eastAsia="Arial" w:hAnsi="Arial"/>
          <w:color w:val="2e74b5"/>
        </w:rPr>
      </w:pPr>
      <w:r w:rsidDel="00000000" w:rsidR="00000000" w:rsidRPr="00000000">
        <w:rPr>
          <w:rtl w:val="0"/>
        </w:rPr>
      </w:r>
    </w:p>
    <w:p w:rsidR="00000000" w:rsidDel="00000000" w:rsidP="00000000" w:rsidRDefault="00000000" w:rsidRPr="00000000" w14:paraId="0000005B">
      <w:pPr>
        <w:pStyle w:val="Heading1"/>
        <w:spacing w:after="160" w:before="320" w:lineRule="auto"/>
        <w:rPr>
          <w:rFonts w:ascii="Arial" w:cs="Arial" w:eastAsia="Arial" w:hAnsi="Arial"/>
          <w:sz w:val="22"/>
          <w:szCs w:val="22"/>
        </w:rPr>
      </w:pPr>
      <w:bookmarkStart w:colFirst="0" w:colLast="0" w:name="_heading=h.vjokwplvfpgi" w:id="2"/>
      <w:bookmarkEnd w:id="2"/>
      <w:r w:rsidDel="00000000" w:rsidR="00000000" w:rsidRPr="00000000">
        <w:rPr>
          <w:rFonts w:ascii="Calibri" w:cs="Calibri" w:eastAsia="Calibri" w:hAnsi="Calibri"/>
          <w:b w:val="1"/>
          <w:bCs w:val="1"/>
          <w:color w:val="1f4d78"/>
          <w:sz w:val="26"/>
          <w:szCs w:val="26"/>
          <w:rtl w:val="0"/>
        </w:rPr>
        <w:t xml:space="preserve">3. Normas y estándares aplicables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4"/>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7485"/>
        <w:tblGridChange w:id="0">
          <w:tblGrid>
            <w:gridCol w:w="2085"/>
            <w:gridCol w:w="7485"/>
          </w:tblGrid>
        </w:tblGridChange>
      </w:tblGrid>
      <w:tr>
        <w:trPr>
          <w:cantSplit w:val="0"/>
          <w:tblHeader w:val="0"/>
        </w:trPr>
        <w:tc>
          <w:tcPr>
            <w:shd w:fill="2e74b5" w:val="clear"/>
            <w:tcMar>
              <w:top w:w="0.0" w:type="dxa"/>
              <w:bottom w:w="0.0" w:type="dxa"/>
            </w:tcMar>
            <w:vAlign w:val="center"/>
          </w:tcPr>
          <w:p w:rsidR="00000000" w:rsidDel="00000000" w:rsidP="00000000" w:rsidRDefault="00000000" w:rsidRPr="00000000" w14:paraId="0000005D">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ISO</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Aplicación en el proyecto</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sz w:val="22"/>
                <w:szCs w:val="22"/>
                <w:rtl w:val="0"/>
              </w:rPr>
              <w:t xml:space="preserve">ISO/IEC/IEEE 29119</w:t>
            </w:r>
          </w:p>
        </w:tc>
        <w:tc>
          <w:tcPr>
            <w:tcMar>
              <w:top w:w="0.0" w:type="dxa"/>
              <w:bottom w:w="0.0" w:type="dxa"/>
            </w:tcMar>
            <w:vAlign w:val="center"/>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Define el proceso y la documentación de pruebas de software. Es la base de este Plan Maestro de QA: la estrategia, los roles, los criterios de entrada/salida y toda la documentación ya generada (Historias de Usuario, Casos de Uso Extendidos y matrices de Casos de Prueba).</w:t>
            </w:r>
          </w:p>
        </w:tc>
      </w:tr>
      <w:tr>
        <w:trPr>
          <w:cantSplit w:val="0"/>
          <w:tblHeader w:val="0"/>
        </w:trPr>
        <w:tc>
          <w:tcPr>
            <w:tcMar>
              <w:top w:w="0.0" w:type="dxa"/>
              <w:bottom w:w="0.0" w:type="dxa"/>
            </w:tcMar>
            <w:vAlign w:val="center"/>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ISO/IEC 25010</w:t>
            </w:r>
          </w:p>
        </w:tc>
        <w:tc>
          <w:tcPr>
            <w:tcMar>
              <w:top w:w="0.0" w:type="dxa"/>
              <w:bottom w:w="0.0" w:type="dxa"/>
            </w:tcMar>
            <w:vAlign w:val="center"/>
          </w:tcPr>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Define las características de calidad que debe cumplir el software (funcionalidad, eficiencia, fiabilidad, seguridad, compatibilidad, usabilidad, mantenibilidad, portabilidad). Sustenta directamente los RNF-001, RNF-002 y RNF-003 usados en cada Historia de Usuario y Caso de Uso Extendido del proyecto.</w:t>
            </w:r>
          </w:p>
        </w:tc>
      </w:tr>
    </w:tbl>
    <w:p w:rsidR="00000000" w:rsidDel="00000000" w:rsidP="00000000" w:rsidRDefault="00000000" w:rsidRPr="00000000" w14:paraId="00000063">
      <w:pPr>
        <w:rPr>
          <w:rFonts w:ascii="Calibri" w:cs="Calibri" w:eastAsia="Calibri" w:hAnsi="Calibri"/>
          <w:b w:val="1"/>
          <w:bCs w:val="1"/>
          <w:color w:val="1f4d78"/>
          <w:sz w:val="26"/>
          <w:szCs w:val="26"/>
        </w:rPr>
      </w:pPr>
      <w:r w:rsidDel="00000000" w:rsidR="00000000" w:rsidRPr="00000000">
        <w:rPr>
          <w:rtl w:val="0"/>
        </w:rPr>
      </w:r>
    </w:p>
    <w:p w:rsidR="00000000" w:rsidDel="00000000" w:rsidP="00000000" w:rsidRDefault="00000000" w:rsidRPr="00000000" w14:paraId="00000064">
      <w:pPr>
        <w:pStyle w:val="Heading1"/>
        <w:spacing w:after="160" w:before="320" w:lineRule="auto"/>
        <w:rPr>
          <w:rFonts w:ascii="Calibri" w:cs="Calibri" w:eastAsia="Calibri" w:hAnsi="Calibri"/>
          <w:b w:val="1"/>
          <w:bCs w:val="1"/>
          <w:color w:val="1f4d78"/>
          <w:sz w:val="26"/>
          <w:szCs w:val="26"/>
        </w:rPr>
      </w:pPr>
      <w:bookmarkStart w:colFirst="0" w:colLast="0" w:name="_heading=h.8tnpeljkfesi" w:id="3"/>
      <w:bookmarkEnd w:id="3"/>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spacing w:after="160" w:before="320" w:lineRule="auto"/>
        <w:rPr>
          <w:rFonts w:ascii="Calibri" w:cs="Calibri" w:eastAsia="Calibri" w:hAnsi="Calibri"/>
          <w:color w:val="1f4d78"/>
        </w:rPr>
      </w:pPr>
      <w:bookmarkStart w:colFirst="0" w:colLast="0" w:name="_heading=h.v7i5dhtusrdq" w:id="4"/>
      <w:bookmarkEnd w:id="4"/>
      <w:r w:rsidDel="00000000" w:rsidR="00000000" w:rsidRPr="00000000">
        <w:rPr>
          <w:rFonts w:ascii="Calibri" w:cs="Calibri" w:eastAsia="Calibri" w:hAnsi="Calibri"/>
          <w:b w:val="1"/>
          <w:bCs w:val="1"/>
          <w:color w:val="1f4d78"/>
          <w:sz w:val="26"/>
          <w:szCs w:val="26"/>
          <w:rtl w:val="0"/>
        </w:rPr>
        <w:t xml:space="preserve">4. Resumen Ejecutivo</w:t>
      </w:r>
      <w:r w:rsidDel="00000000" w:rsidR="00000000" w:rsidRPr="00000000">
        <w:rPr>
          <w:rtl w:val="0"/>
        </w:rPr>
      </w:r>
    </w:p>
    <w:p w:rsidR="00000000" w:rsidDel="00000000" w:rsidP="00000000" w:rsidRDefault="00000000" w:rsidRPr="00000000" w14:paraId="00000073">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presente Plan Maestro de Pruebas establece el alcance, la estrategia, los recursos y el cronograma para la verificación del software Mercapleno, sistema web y móvil de gestión de ventas e inventario desarrollado por el equipo formativo dentro del programa ADSO (Ficha 3206403). Su propósito es garantizar que el producto cumple con los requisitos funcionales y no funcionales definidos, siguiendo los estándares de calidad ISO/IEC 25010 y las buenas prácticas del ISTQB.</w:t>
      </w:r>
    </w:p>
    <w:p w:rsidR="00000000" w:rsidDel="00000000" w:rsidP="00000000" w:rsidRDefault="00000000" w:rsidRPr="00000000" w14:paraId="00000074">
      <w:pPr>
        <w:spacing w:after="160" w:lineRule="auto"/>
        <w:rPr>
          <w:rFonts w:ascii="Arial" w:cs="Arial" w:eastAsia="Arial" w:hAnsi="Arial"/>
          <w:sz w:val="22"/>
          <w:szCs w:val="22"/>
        </w:rPr>
      </w:pPr>
      <w:r w:rsidDel="00000000" w:rsidR="00000000" w:rsidRPr="00000000">
        <w:rPr>
          <w:rFonts w:ascii="Calibri" w:cs="Calibri" w:eastAsia="Calibri" w:hAnsi="Calibri"/>
          <w:sz w:val="22"/>
          <w:szCs w:val="22"/>
          <w:rtl w:val="0"/>
        </w:rPr>
        <w:t xml:space="preserve">Este plan cubre las pruebas a realizar durante el Sprint QA-01, el cual tiene una duración de 40 horas. Las actividades se centrarán en pruebas funcionales manuales sobre la interfaz web (React) y la aplicación móvil (Flutter), así como pruebas sobre la API REST construida en NestJS, documentando los resultados a través de casos de prueba, matrices de trazabilidad y un dashboard de calidad.</w:t>
      </w:r>
      <w:r w:rsidDel="00000000" w:rsidR="00000000" w:rsidRPr="00000000">
        <w:rPr>
          <w:rtl w:val="0"/>
        </w:rPr>
      </w:r>
    </w:p>
    <w:p w:rsidR="00000000" w:rsidDel="00000000" w:rsidP="00000000" w:rsidRDefault="00000000" w:rsidRPr="00000000" w14:paraId="00000075">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5. Objetivos</w:t>
      </w:r>
    </w:p>
    <w:p w:rsidR="00000000" w:rsidDel="00000000" w:rsidP="00000000" w:rsidRDefault="00000000" w:rsidRPr="00000000" w14:paraId="00000076">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Asegurar trazabilidad: Cada requisito funcional debe estar vinculado con la historia de usuario, caso de uso extendido y caso de prueba correspondiente</w:t>
      </w:r>
    </w:p>
    <w:p w:rsidR="00000000" w:rsidDel="00000000" w:rsidP="00000000" w:rsidRDefault="00000000" w:rsidRPr="00000000" w14:paraId="00000077">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Validar criterios de aceptación: comprobar que las condiciones definidas para cada historia de usuario se cumplen antes de cada entrega.</w:t>
      </w:r>
    </w:p>
    <w:p w:rsidR="00000000" w:rsidDel="00000000" w:rsidP="00000000" w:rsidRDefault="00000000" w:rsidRPr="00000000" w14:paraId="00000078">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Detección temprana de defectos: identificar y corregir errores lo antes posible, dando prioridad a los módulos más críticos y dependientes (autenticación, productos, venta y reportes).</w:t>
      </w:r>
    </w:p>
    <w:p w:rsidR="00000000" w:rsidDel="00000000" w:rsidP="00000000" w:rsidRDefault="00000000" w:rsidRPr="00000000" w14:paraId="00000079">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Verificación de requisitos no funcionales: evaluar rendimiento, disponibilidad y seguridad en todos los módulos del sistema.</w:t>
      </w:r>
    </w:p>
    <w:p w:rsidR="00000000" w:rsidDel="00000000" w:rsidP="00000000" w:rsidRDefault="00000000" w:rsidRPr="00000000" w14:paraId="0000007A">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Numeración única de casos de prueba: establecer un esquema global y consistente de identificación para los casos de prueba en toda la documentación del proyecto.</w:t>
      </w:r>
    </w:p>
    <w:p w:rsidR="00000000" w:rsidDel="00000000" w:rsidP="00000000" w:rsidRDefault="00000000" w:rsidRPr="00000000" w14:paraId="0000007B">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6. Alcance</w:t>
      </w:r>
    </w:p>
    <w:p w:rsidR="00000000" w:rsidDel="00000000" w:rsidP="00000000" w:rsidRDefault="00000000" w:rsidRPr="00000000" w14:paraId="0000007C">
      <w:pPr>
        <w:rPr>
          <w:rFonts w:ascii="Arial" w:cs="Arial" w:eastAsia="Arial" w:hAnsi="Arial"/>
          <w:sz w:val="22"/>
          <w:szCs w:val="22"/>
        </w:rPr>
      </w:pPr>
      <w:r w:rsidDel="00000000" w:rsidR="00000000" w:rsidRPr="00000000">
        <w:rPr>
          <w:rFonts w:ascii="Arial" w:cs="Arial" w:eastAsia="Arial" w:hAnsi="Arial"/>
          <w:sz w:val="22"/>
          <w:szCs w:val="22"/>
          <w:rtl w:val="0"/>
        </w:rPr>
        <w:t xml:space="preserve">El plan contempla los cinco módulos principales del sistema Mercapleno:</w:t>
      </w:r>
    </w:p>
    <w:p w:rsidR="00000000" w:rsidDel="00000000" w:rsidP="00000000" w:rsidRDefault="00000000" w:rsidRPr="00000000" w14:paraId="0000007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EP‑001 Autenticación: incluye registro de usuarios, verificación de correo, reenvío de códigos, inicio de sesión, segundo factor (2FA) y recuperación de contraseñas.</w:t>
      </w:r>
    </w:p>
    <w:p w:rsidR="00000000" w:rsidDel="00000000" w:rsidP="00000000" w:rsidRDefault="00000000" w:rsidRPr="00000000" w14:paraId="0000007F">
      <w:pPr>
        <w:numPr>
          <w:ilvl w:val="0"/>
          <w:numId w:val="2"/>
        </w:numPr>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EP‑002 Gestión de Usuarios: abarca el alta, consulta, actualización y desactivación de usuarios administrativos.</w:t>
      </w:r>
    </w:p>
    <w:p w:rsidR="00000000" w:rsidDel="00000000" w:rsidP="00000000" w:rsidRDefault="00000000" w:rsidRPr="00000000" w14:paraId="00000081">
      <w:pPr>
        <w:numPr>
          <w:ilvl w:val="0"/>
          <w:numId w:val="2"/>
        </w:numPr>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EP‑003 Venta: cubre catálogo de productos, filtros de búsqueda, carrito de compras, proceso de checkout, confirmación y comprobante de compra.</w:t>
      </w:r>
    </w:p>
    <w:p w:rsidR="00000000" w:rsidDel="00000000" w:rsidP="00000000" w:rsidRDefault="00000000" w:rsidRPr="00000000" w14:paraId="00000083">
      <w:pPr>
        <w:numPr>
          <w:ilvl w:val="0"/>
          <w:numId w:val="2"/>
        </w:numPr>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EP‑004 Gestión de Productos: contempla el registro, consulta, edición y eliminación de productos (CRUD administrativo).</w:t>
      </w:r>
    </w:p>
    <w:p w:rsidR="00000000" w:rsidDel="00000000" w:rsidP="00000000" w:rsidRDefault="00000000" w:rsidRPr="00000000" w14:paraId="00000085">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EP‑005 Reportes y Estadísticas: incluye reportes mensuales de ventas, ranking de productos, resumen general y exportación en PDF.</w:t>
      </w:r>
    </w:p>
    <w:p w:rsidR="00000000" w:rsidDel="00000000" w:rsidP="00000000" w:rsidRDefault="00000000" w:rsidRPr="00000000" w14:paraId="00000086">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EP‑006. Gestión de movimientos: incluye el registro de entradas y salidas de los productos actualizando automáticamente el stock y notificando al administrador por correo electrónico por bajo stock en los productos.</w:t>
      </w:r>
    </w:p>
    <w:p w:rsidR="00000000" w:rsidDel="00000000" w:rsidP="00000000" w:rsidRDefault="00000000" w:rsidRPr="00000000" w14:paraId="00000087">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EP‑007 Gestión de proveedores: incluye el registro, consulta, edición, eliminación y deshabilitación de los proveedores.</w:t>
      </w:r>
    </w:p>
    <w:p w:rsidR="00000000" w:rsidDel="00000000" w:rsidP="00000000" w:rsidRDefault="00000000" w:rsidRPr="00000000" w14:paraId="00000088">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Quedan fuera de alcance en este plan las pruebas de carga o estrés a gran escala, las pruebas de penetración formal y la auditoría del código fuente. Estos aspectos podrán abordarse en un plan complementario si el proyecto lo requiere.</w:t>
      </w:r>
    </w:p>
    <w:p w:rsidR="00000000" w:rsidDel="00000000" w:rsidP="00000000" w:rsidRDefault="00000000" w:rsidRPr="00000000" w14:paraId="00000089">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spacing w:after="16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 v </w:t>
      </w:r>
    </w:p>
    <w:sdt>
      <w:sdtPr>
        <w:lock w:val="contentLocked"/>
        <w:id w:val="-321643062"/>
        <w:tag w:val="goog_rdk_2"/>
      </w:sdtPr>
      <w:sdtContent>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00"/>
            <w:tblGridChange w:id="0">
              <w:tblGrid>
                <w:gridCol w:w="2900"/>
                <w:gridCol w:w="6400"/>
              </w:tblGrid>
            </w:tblGridChange>
          </w:tblGrid>
          <w:tr>
            <w:trPr>
              <w:cantSplit w:val="0"/>
              <w:tblHeader w:val="1"/>
            </w:trPr>
            <w:tc>
              <w:tcPr>
                <w:shd w:fill="2e74b5" w:val="clear"/>
                <w:vAlign w:val="center"/>
              </w:tcPr>
              <w:p w:rsidR="00000000" w:rsidDel="00000000" w:rsidP="00000000" w:rsidRDefault="00000000" w:rsidRPr="00000000" w14:paraId="0000008E">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Módulo</w:t>
                </w:r>
                <w:r w:rsidDel="00000000" w:rsidR="00000000" w:rsidRPr="00000000">
                  <w:rPr>
                    <w:rtl w:val="0"/>
                  </w:rPr>
                </w:r>
              </w:p>
            </w:tc>
            <w:tc>
              <w:tcPr>
                <w:shd w:fill="2e74b5" w:val="clear"/>
                <w:vAlign w:val="center"/>
              </w:tcPr>
              <w:p w:rsidR="00000000" w:rsidDel="00000000" w:rsidP="00000000" w:rsidRDefault="00000000" w:rsidRPr="00000000" w14:paraId="0000008F">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Componentes / Funcionalidades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Autenticación</w:t>
                </w:r>
                <w:r w:rsidDel="00000000" w:rsidR="00000000" w:rsidRPr="00000000">
                  <w:rPr>
                    <w:rtl w:val="0"/>
                  </w:rPr>
                </w:r>
              </w:p>
            </w:tc>
            <w:tc>
              <w:tcPr>
                <w:vAlign w:val="center"/>
              </w:tcPr>
              <w:p w:rsidR="00000000" w:rsidDel="00000000" w:rsidP="00000000" w:rsidRDefault="00000000" w:rsidRPr="00000000" w14:paraId="0000009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Inicio de sesión, cierre de sesión, registro de usuarios, recuperación de contraseña, validación de JWT.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Gestión de Usuarios</w:t>
                </w:r>
                <w:r w:rsidDel="00000000" w:rsidR="00000000" w:rsidRPr="00000000">
                  <w:rPr>
                    <w:rtl w:val="0"/>
                  </w:rPr>
                </w:r>
              </w:p>
            </w:tc>
            <w:tc>
              <w:tcPr>
                <w:vAlign w:val="center"/>
              </w:tcPr>
              <w:p w:rsidR="00000000" w:rsidDel="00000000" w:rsidP="00000000" w:rsidRDefault="00000000" w:rsidRPr="00000000" w14:paraId="0000009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CRUD de usuarios, consulta, edición, eliminación, asignación de roles y validaciones del formulario.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Gestión de ventas</w:t>
                </w:r>
                <w:r w:rsidDel="00000000" w:rsidR="00000000" w:rsidRPr="00000000">
                  <w:rPr>
                    <w:rtl w:val="0"/>
                  </w:rPr>
                </w:r>
              </w:p>
            </w:tc>
            <w:tc>
              <w:tcPr>
                <w:vAlign w:val="center"/>
              </w:tcPr>
              <w:p w:rsidR="00000000" w:rsidDel="00000000" w:rsidP="00000000" w:rsidRDefault="00000000" w:rsidRPr="00000000" w14:paraId="0000009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CRUD de productos, registro, consulta, actualización, eliminación de productos, búsquedas y validaciones de la información.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productos</w:t>
                </w:r>
              </w:p>
            </w:tc>
            <w:tc>
              <w:tcPr>
                <w:vAlign w:val="center"/>
              </w:tcPr>
              <w:p w:rsidR="00000000" w:rsidDel="00000000" w:rsidP="00000000" w:rsidRDefault="00000000" w:rsidRPr="00000000" w14:paraId="000000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de entradas y salidas de productos, actualización automática del stock, notificación por bajo stock</w:t>
                </w:r>
              </w:p>
            </w:tc>
          </w:tr>
          <w:tr>
            <w:trPr>
              <w:cantSplit w:val="0"/>
              <w:tblHeader w:val="0"/>
            </w:trPr>
            <w:tc>
              <w:tcPr>
                <w:vAlign w:val="center"/>
              </w:tcPr>
              <w:p w:rsidR="00000000" w:rsidDel="00000000" w:rsidP="00000000" w:rsidRDefault="00000000" w:rsidRPr="00000000" w14:paraId="0000009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Reportes y estadísticas</w:t>
                </w:r>
                <w:r w:rsidDel="00000000" w:rsidR="00000000" w:rsidRPr="00000000">
                  <w:rPr>
                    <w:rtl w:val="0"/>
                  </w:rPr>
                </w:r>
              </w:p>
            </w:tc>
            <w:tc>
              <w:tcPr>
                <w:vAlign w:val="center"/>
              </w:tcPr>
              <w:p w:rsidR="00000000" w:rsidDel="00000000" w:rsidP="00000000" w:rsidRDefault="00000000" w:rsidRPr="00000000" w14:paraId="0000009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Catálogo de productos, carrito de compras, cálculo de totales, actualización del inventario y generación del comprobante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Gestión de movimientos</w:t>
                </w:r>
                <w:r w:rsidDel="00000000" w:rsidR="00000000" w:rsidRPr="00000000">
                  <w:rPr>
                    <w:rtl w:val="0"/>
                  </w:rPr>
                </w:r>
              </w:p>
            </w:tc>
            <w:tc>
              <w:tcPr>
                <w:vAlign w:val="center"/>
              </w:tcPr>
              <w:p w:rsidR="00000000" w:rsidDel="00000000" w:rsidP="00000000" w:rsidRDefault="00000000" w:rsidRPr="00000000" w14:paraId="000000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Reportes de ventas e inventario con gráficos para toma de decisiones.</w:t>
                </w:r>
              </w:p>
            </w:tc>
          </w:tr>
          <w:tr>
            <w:trPr>
              <w:cantSplit w:val="0"/>
              <w:tblHeader w:val="0"/>
            </w:trPr>
            <w:tc>
              <w:tcPr>
                <w:vAlign w:val="center"/>
              </w:tcPr>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Proveedores </w:t>
                </w:r>
              </w:p>
            </w:tc>
            <w:tc>
              <w:tcPr>
                <w:vAlign w:val="center"/>
              </w:tcPr>
              <w:p w:rsidR="00000000" w:rsidDel="00000000" w:rsidP="00000000" w:rsidRDefault="00000000" w:rsidRPr="00000000" w14:paraId="000000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CRUD de proveedores, consulta, edición, eliminación y validaciones del formulario.</w:t>
                </w:r>
              </w:p>
            </w:tc>
          </w:tr>
        </w:tbl>
      </w:sdtContent>
    </w:sdt>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7 Estrategia de Pruebas</w:t>
      </w:r>
    </w:p>
    <w:p w:rsidR="00000000" w:rsidDel="00000000" w:rsidP="00000000" w:rsidRDefault="00000000" w:rsidRPr="00000000" w14:paraId="000000A1">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estrategia combina distintos niveles y tipos de prueba según el objetivo de verificación: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560"/>
        <w:gridCol w:w="2600"/>
        <w:tblGridChange w:id="0">
          <w:tblGrid>
            <w:gridCol w:w="2200"/>
            <w:gridCol w:w="4560"/>
            <w:gridCol w:w="2600"/>
          </w:tblGrid>
        </w:tblGridChange>
      </w:tblGrid>
      <w:tr>
        <w:trPr>
          <w:cantSplit w:val="0"/>
          <w:tblHeader w:val="0"/>
        </w:trPr>
        <w:tc>
          <w:tcPr>
            <w:shd w:fill="2e74b5" w:val="clear"/>
            <w:tcMar>
              <w:top w:w="0.0" w:type="dxa"/>
              <w:bottom w:w="0.0" w:type="dxa"/>
            </w:tcMar>
            <w:vAlign w:val="center"/>
          </w:tcPr>
          <w:p w:rsidR="00000000" w:rsidDel="00000000" w:rsidP="00000000" w:rsidRDefault="00000000" w:rsidRPr="00000000" w14:paraId="000000A2">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Nivel / Tipo</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0A3">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0A4">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Responsable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A5">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Unitarias</w:t>
            </w:r>
          </w:p>
        </w:tc>
        <w:tc>
          <w:tcPr>
            <w:tcMar>
              <w:top w:w="0.0" w:type="dxa"/>
              <w:bottom w:w="0.0" w:type="dxa"/>
            </w:tcMar>
            <w:vAlign w:val="center"/>
          </w:tcPr>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servicios y funciones aisladas </w:t>
            </w:r>
          </w:p>
        </w:tc>
        <w:tc>
          <w:tcPr>
            <w:tcMar>
              <w:top w:w="0.0" w:type="dxa"/>
              <w:bottom w:w="0.0" w:type="dxa"/>
            </w:tcMar>
            <w:vAlign w:val="center"/>
          </w:tcPr>
          <w:p w:rsidR="00000000" w:rsidDel="00000000" w:rsidP="00000000" w:rsidRDefault="00000000" w:rsidRPr="00000000" w14:paraId="000000A7">
            <w:pPr>
              <w:rPr>
                <w:rFonts w:ascii="Arial" w:cs="Arial" w:eastAsia="Arial" w:hAnsi="Arial"/>
                <w:sz w:val="22"/>
                <w:szCs w:val="22"/>
              </w:rPr>
            </w:pPr>
            <w:r w:rsidDel="00000000" w:rsidR="00000000" w:rsidRPr="00000000">
              <w:rPr>
                <w:rFonts w:ascii="Arial" w:cs="Arial" w:eastAsia="Arial" w:hAnsi="Arial"/>
                <w:sz w:val="22"/>
                <w:szCs w:val="22"/>
                <w:rtl w:val="0"/>
              </w:rPr>
              <w:t xml:space="preserve">Desarrolladores</w:t>
            </w:r>
          </w:p>
        </w:tc>
      </w:tr>
      <w:tr>
        <w:trPr>
          <w:cantSplit w:val="0"/>
          <w:tblHeader w:val="0"/>
        </w:trPr>
        <w:tc>
          <w:tcPr>
            <w:tcMar>
              <w:top w:w="0.0" w:type="dxa"/>
              <w:bottom w:w="0.0" w:type="dxa"/>
            </w:tcMar>
            <w:vAlign w:val="center"/>
          </w:tcPr>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de Integración</w:t>
            </w:r>
          </w:p>
        </w:tc>
        <w:tc>
          <w:tcPr>
            <w:tcMar>
              <w:top w:w="0.0" w:type="dxa"/>
              <w:bottom w:w="0.0" w:type="dxa"/>
            </w:tcMar>
            <w:vAlign w:val="center"/>
          </w:tcPr>
          <w:p w:rsidR="00000000" w:rsidDel="00000000" w:rsidP="00000000" w:rsidRDefault="00000000" w:rsidRPr="00000000" w14:paraId="000000A9">
            <w:pPr>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la comunicación entre componentes del sistema.</w:t>
            </w:r>
          </w:p>
        </w:tc>
        <w:tc>
          <w:tcPr>
            <w:tcMar>
              <w:top w:w="0.0" w:type="dxa"/>
              <w:bottom w:w="0.0" w:type="dxa"/>
            </w:tcMar>
            <w:vAlign w:val="center"/>
          </w:tcPr>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sz w:val="22"/>
                <w:szCs w:val="22"/>
                <w:rtl w:val="0"/>
              </w:rPr>
              <w:t xml:space="preserve">QA + Desarrollo</w:t>
            </w:r>
          </w:p>
        </w:tc>
      </w:tr>
      <w:tr>
        <w:trPr>
          <w:cantSplit w:val="0"/>
          <w:tblHeader w:val="0"/>
        </w:trPr>
        <w:tc>
          <w:tcPr>
            <w:tcMar>
              <w:top w:w="0.0" w:type="dxa"/>
              <w:bottom w:w="0.0" w:type="dxa"/>
            </w:tcMar>
            <w:vAlign w:val="center"/>
          </w:tcPr>
          <w:p w:rsidR="00000000" w:rsidDel="00000000" w:rsidP="00000000" w:rsidRDefault="00000000" w:rsidRPr="00000000" w14:paraId="000000AB">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Funcionales</w:t>
            </w:r>
          </w:p>
        </w:tc>
        <w:tc>
          <w:tcPr>
            <w:tcMar>
              <w:top w:w="0.0" w:type="dxa"/>
              <w:bottom w:w="0.0" w:type="dxa"/>
            </w:tcMar>
            <w:vAlign w:val="center"/>
          </w:tcPr>
          <w:p w:rsidR="00000000" w:rsidDel="00000000" w:rsidP="00000000" w:rsidRDefault="00000000" w:rsidRPr="00000000" w14:paraId="000000AC">
            <w:pPr>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cada Caso de Uso Extendido (CU) contra sus criterios de aceptación (CA) y casos de prueba (CP).</w:t>
            </w:r>
          </w:p>
        </w:tc>
        <w:tc>
          <w:tcPr>
            <w:tcMar>
              <w:top w:w="0.0" w:type="dxa"/>
              <w:bottom w:w="0.0" w:type="dxa"/>
            </w:tcMar>
            <w:vAlign w:val="center"/>
          </w:tcPr>
          <w:p w:rsidR="00000000" w:rsidDel="00000000" w:rsidP="00000000" w:rsidRDefault="00000000" w:rsidRPr="00000000" w14:paraId="000000AD">
            <w:pPr>
              <w:rPr>
                <w:rFonts w:ascii="Arial" w:cs="Arial" w:eastAsia="Arial" w:hAnsi="Arial"/>
                <w:sz w:val="22"/>
                <w:szCs w:val="22"/>
              </w:rPr>
            </w:pPr>
            <w:r w:rsidDel="00000000" w:rsidR="00000000" w:rsidRPr="00000000">
              <w:rPr>
                <w:rFonts w:ascii="Arial" w:cs="Arial" w:eastAsia="Arial" w:hAnsi="Arial"/>
                <w:sz w:val="22"/>
                <w:szCs w:val="22"/>
                <w:rtl w:val="0"/>
              </w:rPr>
              <w:t xml:space="preserve">QA</w:t>
            </w:r>
          </w:p>
        </w:tc>
      </w:tr>
      <w:tr>
        <w:trPr>
          <w:cantSplit w:val="0"/>
          <w:tblHeader w:val="0"/>
        </w:trPr>
        <w:tc>
          <w:tcPr>
            <w:tcMar>
              <w:top w:w="0.0" w:type="dxa"/>
              <w:bottom w:w="0.0" w:type="dxa"/>
            </w:tcMar>
            <w:vAlign w:val="center"/>
          </w:tcPr>
          <w:p w:rsidR="00000000" w:rsidDel="00000000" w:rsidP="00000000" w:rsidRDefault="00000000" w:rsidRPr="00000000" w14:paraId="000000AE">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de Regresión</w:t>
            </w:r>
          </w:p>
        </w:tc>
        <w:tc>
          <w:tcPr>
            <w:tcMar>
              <w:top w:w="0.0" w:type="dxa"/>
              <w:bottom w:w="0.0" w:type="dxa"/>
            </w:tcMar>
            <w:vAlign w:val="center"/>
          </w:tcPr>
          <w:p w:rsidR="00000000" w:rsidDel="00000000" w:rsidP="00000000" w:rsidRDefault="00000000" w:rsidRPr="00000000" w14:paraId="000000AF">
            <w:pPr>
              <w:rPr>
                <w:rFonts w:ascii="Arial" w:cs="Arial" w:eastAsia="Arial" w:hAnsi="Arial"/>
                <w:sz w:val="22"/>
                <w:szCs w:val="22"/>
              </w:rPr>
            </w:pPr>
            <w:sdt>
              <w:sdtPr>
                <w:id w:val="-845489115"/>
                <w:tag w:val="goog_rdk_3"/>
              </w:sdtPr>
              <w:sdtContent>
                <w:r w:rsidDel="00000000" w:rsidR="00000000" w:rsidRPr="00000000">
                  <w:rPr>
                    <w:rFonts w:ascii="Arial Unicode MS" w:cs="Arial Unicode MS" w:eastAsia="Arial Unicode MS" w:hAnsi="Arial Unicode MS"/>
                    <w:sz w:val="22"/>
                    <w:szCs w:val="22"/>
                    <w:rtl w:val="0"/>
                  </w:rPr>
                  <w:t xml:space="preserve">Re-ejecución de casos de prueba críticos tras cada cambio, priorizando módulos con dependencias (Auth, Productos → Venta).</w:t>
                </w:r>
              </w:sdtContent>
            </w:sdt>
          </w:p>
        </w:tc>
        <w:tc>
          <w:tcPr>
            <w:tcMar>
              <w:top w:w="0.0" w:type="dxa"/>
              <w:bottom w:w="0.0" w:type="dxa"/>
            </w:tcMar>
            <w:vAlign w:val="center"/>
          </w:tcPr>
          <w:p w:rsidR="00000000" w:rsidDel="00000000" w:rsidP="00000000" w:rsidRDefault="00000000" w:rsidRPr="00000000" w14:paraId="000000B0">
            <w:pPr>
              <w:rPr>
                <w:rFonts w:ascii="Arial" w:cs="Arial" w:eastAsia="Arial" w:hAnsi="Arial"/>
                <w:sz w:val="22"/>
                <w:szCs w:val="22"/>
              </w:rPr>
            </w:pPr>
            <w:r w:rsidDel="00000000" w:rsidR="00000000" w:rsidRPr="00000000">
              <w:rPr>
                <w:rFonts w:ascii="Arial" w:cs="Arial" w:eastAsia="Arial" w:hAnsi="Arial"/>
                <w:sz w:val="22"/>
                <w:szCs w:val="22"/>
                <w:rtl w:val="0"/>
              </w:rPr>
              <w:t xml:space="preserve">QA</w:t>
            </w:r>
          </w:p>
        </w:tc>
      </w:tr>
      <w:tr>
        <w:trPr>
          <w:cantSplit w:val="0"/>
          <w:tblHeader w:val="0"/>
        </w:trPr>
        <w:tc>
          <w:tcPr>
            <w:tcMar>
              <w:top w:w="0.0" w:type="dxa"/>
              <w:bottom w:w="0.0" w:type="dxa"/>
            </w:tcMar>
            <w:vAlign w:val="center"/>
          </w:tcPr>
          <w:p w:rsidR="00000000" w:rsidDel="00000000" w:rsidP="00000000" w:rsidRDefault="00000000" w:rsidRPr="00000000" w14:paraId="000000B1">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No Funcionales</w:t>
            </w:r>
          </w:p>
        </w:tc>
        <w:tc>
          <w:tcPr>
            <w:tcMar>
              <w:top w:w="0.0" w:type="dxa"/>
              <w:bottom w:w="0.0" w:type="dxa"/>
            </w:tcMar>
            <w:vAlign w:val="center"/>
          </w:tcPr>
          <w:p w:rsidR="00000000" w:rsidDel="00000000" w:rsidP="00000000" w:rsidRDefault="00000000" w:rsidRPr="00000000" w14:paraId="000000B2">
            <w:pPr>
              <w:rPr>
                <w:rFonts w:ascii="Arial" w:cs="Arial" w:eastAsia="Arial" w:hAnsi="Arial"/>
                <w:sz w:val="22"/>
                <w:szCs w:val="22"/>
              </w:rPr>
            </w:pPr>
            <w:r w:rsidDel="00000000" w:rsidR="00000000" w:rsidRPr="00000000">
              <w:rPr>
                <w:rFonts w:ascii="Arial" w:cs="Arial" w:eastAsia="Arial" w:hAnsi="Arial"/>
                <w:sz w:val="22"/>
                <w:szCs w:val="22"/>
                <w:rtl w:val="0"/>
              </w:rPr>
              <w:t xml:space="preserve">Tiempo de respuesta (RNF-001), disponibilidad (RNF-002), seguridad de transmisión y JWT (RNF-003).</w:t>
            </w:r>
          </w:p>
        </w:tc>
        <w:tc>
          <w:tcPr>
            <w:tcMar>
              <w:top w:w="0.0" w:type="dxa"/>
              <w:bottom w:w="0.0" w:type="dxa"/>
            </w:tcMar>
            <w:vAlign w:val="center"/>
          </w:tcPr>
          <w:p w:rsidR="00000000" w:rsidDel="00000000" w:rsidP="00000000" w:rsidRDefault="00000000" w:rsidRPr="00000000" w14:paraId="000000B3">
            <w:pPr>
              <w:rPr>
                <w:rFonts w:ascii="Arial" w:cs="Arial" w:eastAsia="Arial" w:hAnsi="Arial"/>
                <w:sz w:val="22"/>
                <w:szCs w:val="22"/>
              </w:rPr>
            </w:pPr>
            <w:r w:rsidDel="00000000" w:rsidR="00000000" w:rsidRPr="00000000">
              <w:rPr>
                <w:rFonts w:ascii="Arial" w:cs="Arial" w:eastAsia="Arial" w:hAnsi="Arial"/>
                <w:sz w:val="22"/>
                <w:szCs w:val="22"/>
                <w:rtl w:val="0"/>
              </w:rPr>
              <w:t xml:space="preserve">QA</w:t>
            </w:r>
          </w:p>
        </w:tc>
      </w:tr>
      <w:tr>
        <w:trPr>
          <w:cantSplit w:val="0"/>
          <w:tblHeader w:val="0"/>
        </w:trPr>
        <w:tc>
          <w:tcPr>
            <w:tcMar>
              <w:top w:w="0.0" w:type="dxa"/>
              <w:bottom w:w="0.0" w:type="dxa"/>
            </w:tcMar>
            <w:vAlign w:val="center"/>
          </w:tcPr>
          <w:p w:rsidR="00000000" w:rsidDel="00000000" w:rsidP="00000000" w:rsidRDefault="00000000" w:rsidRPr="00000000" w14:paraId="000000B4">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de Seguridad</w:t>
            </w:r>
          </w:p>
        </w:tc>
        <w:tc>
          <w:tcPr>
            <w:tcMar>
              <w:top w:w="0.0" w:type="dxa"/>
              <w:bottom w:w="0.0" w:type="dxa"/>
            </w:tcMar>
            <w:vAlign w:val="center"/>
          </w:tcPr>
          <w:p w:rsidR="00000000" w:rsidDel="00000000" w:rsidP="00000000" w:rsidRDefault="00000000" w:rsidRPr="00000000" w14:paraId="000000B5">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Verificación de token, rutas, manejo de roles y expiración de token (401/403).</w:t>
            </w:r>
          </w:p>
        </w:tc>
        <w:tc>
          <w:tcPr>
            <w:tcMar>
              <w:top w:w="0.0" w:type="dxa"/>
              <w:bottom w:w="0.0" w:type="dxa"/>
            </w:tcMar>
            <w:vAlign w:val="center"/>
          </w:tcPr>
          <w:p w:rsidR="00000000" w:rsidDel="00000000" w:rsidP="00000000" w:rsidRDefault="00000000" w:rsidRPr="00000000" w14:paraId="000000B6">
            <w:pPr>
              <w:rPr>
                <w:rFonts w:ascii="Arial" w:cs="Arial" w:eastAsia="Arial" w:hAnsi="Arial"/>
                <w:sz w:val="22"/>
                <w:szCs w:val="22"/>
              </w:rPr>
            </w:pPr>
            <w:r w:rsidDel="00000000" w:rsidR="00000000" w:rsidRPr="00000000">
              <w:rPr>
                <w:rFonts w:ascii="Arial" w:cs="Arial" w:eastAsia="Arial" w:hAnsi="Arial"/>
                <w:sz w:val="22"/>
                <w:szCs w:val="22"/>
                <w:rtl w:val="0"/>
              </w:rPr>
              <w:t xml:space="preserve">QA</w:t>
            </w:r>
          </w:p>
        </w:tc>
      </w:tr>
      <w:tr>
        <w:trPr>
          <w:cantSplit w:val="0"/>
          <w:tblHeader w:val="0"/>
        </w:trPr>
        <w:tc>
          <w:tcPr>
            <w:tcMar>
              <w:top w:w="0.0" w:type="dxa"/>
              <w:bottom w:w="0.0" w:type="dxa"/>
            </w:tcMar>
            <w:vAlign w:val="center"/>
          </w:tcPr>
          <w:p w:rsidR="00000000" w:rsidDel="00000000" w:rsidP="00000000" w:rsidRDefault="00000000" w:rsidRPr="00000000" w14:paraId="000000B7">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de Aceptación (UAT)</w:t>
            </w:r>
          </w:p>
        </w:tc>
        <w:tc>
          <w:tcPr>
            <w:tcMar>
              <w:top w:w="0.0" w:type="dxa"/>
              <w:bottom w:w="0.0" w:type="dxa"/>
            </w:tcMar>
            <w:vAlign w:val="center"/>
          </w:tcPr>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con el usuario/administrador final de los flujos completos end-to-end antes de cada entrega.</w:t>
            </w:r>
          </w:p>
        </w:tc>
        <w:tc>
          <w:tcPr>
            <w:tcMar>
              <w:top w:w="0.0" w:type="dxa"/>
              <w:bottom w:w="0.0" w:type="dxa"/>
            </w:tcMar>
            <w:vAlign w:val="center"/>
          </w:tcPr>
          <w:p w:rsidR="00000000" w:rsidDel="00000000" w:rsidP="00000000" w:rsidRDefault="00000000" w:rsidRPr="00000000" w14:paraId="000000B9">
            <w:pPr>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 / Cliente</w:t>
            </w:r>
          </w:p>
        </w:tc>
      </w:tr>
      <w:tr>
        <w:trPr>
          <w:cantSplit w:val="0"/>
          <w:tblHeader w:val="0"/>
        </w:trPr>
        <w:tc>
          <w:tcPr>
            <w:tcMar>
              <w:top w:w="0.0" w:type="dxa"/>
              <w:bottom w:w="0.0" w:type="dxa"/>
            </w:tcMar>
            <w:vAlign w:val="center"/>
          </w:tcPr>
          <w:p w:rsidR="00000000" w:rsidDel="00000000" w:rsidP="00000000" w:rsidRDefault="00000000" w:rsidRPr="00000000" w14:paraId="000000BA">
            <w:pPr>
              <w:rPr>
                <w:rFonts w:ascii="Arial" w:cs="Arial" w:eastAsia="Arial" w:hAnsi="Arial"/>
                <w:sz w:val="22"/>
                <w:szCs w:val="22"/>
              </w:rPr>
            </w:pPr>
            <w:r w:rsidDel="00000000" w:rsidR="00000000" w:rsidRPr="00000000">
              <w:rPr>
                <w:rFonts w:ascii="Arial" w:cs="Arial" w:eastAsia="Arial" w:hAnsi="Arial"/>
                <w:sz w:val="22"/>
                <w:szCs w:val="22"/>
                <w:rtl w:val="0"/>
              </w:rPr>
              <w:t xml:space="preserve">Cobertura de código</w:t>
            </w:r>
          </w:p>
        </w:tc>
        <w:tc>
          <w:tcPr>
            <w:tcMar>
              <w:top w:w="0.0" w:type="dxa"/>
              <w:bottom w:w="0.0" w:type="dxa"/>
            </w:tcMar>
            <w:vAlign w:val="center"/>
          </w:tcPr>
          <w:p w:rsidR="00000000" w:rsidDel="00000000" w:rsidP="00000000" w:rsidRDefault="00000000" w:rsidRPr="00000000" w14:paraId="000000BB">
            <w:pPr>
              <w:rPr>
                <w:rFonts w:ascii="Arial" w:cs="Arial" w:eastAsia="Arial" w:hAnsi="Arial"/>
                <w:sz w:val="22"/>
                <w:szCs w:val="22"/>
              </w:rPr>
            </w:pPr>
            <w:r w:rsidDel="00000000" w:rsidR="00000000" w:rsidRPr="00000000">
              <w:rPr>
                <w:rFonts w:ascii="Arial" w:cs="Arial" w:eastAsia="Arial" w:hAnsi="Arial"/>
                <w:sz w:val="22"/>
                <w:szCs w:val="22"/>
                <w:rtl w:val="0"/>
              </w:rPr>
              <w:t xml:space="preserve">Medición del porcentaje de código cubierto por las pruebas automatizadas mediante SonarQube y comparación contra el umbral definido.</w:t>
            </w:r>
          </w:p>
        </w:tc>
        <w:tc>
          <w:tcPr>
            <w:tcMar>
              <w:top w:w="0.0" w:type="dxa"/>
              <w:bottom w:w="0.0" w:type="dxa"/>
            </w:tcMar>
            <w:vAlign w:val="center"/>
          </w:tcPr>
          <w:p w:rsidR="00000000" w:rsidDel="00000000" w:rsidP="00000000" w:rsidRDefault="00000000" w:rsidRPr="00000000" w14:paraId="000000BC">
            <w:pPr>
              <w:rPr>
                <w:rFonts w:ascii="Arial" w:cs="Arial" w:eastAsia="Arial" w:hAnsi="Arial"/>
                <w:sz w:val="22"/>
                <w:szCs w:val="22"/>
              </w:rPr>
            </w:pPr>
            <w:r w:rsidDel="00000000" w:rsidR="00000000" w:rsidRPr="00000000">
              <w:rPr>
                <w:rFonts w:ascii="Arial" w:cs="Arial" w:eastAsia="Arial" w:hAnsi="Arial"/>
                <w:sz w:val="22"/>
                <w:szCs w:val="22"/>
                <w:rtl w:val="0"/>
              </w:rPr>
              <w:t xml:space="preserve">QA + Desarrollo</w:t>
            </w:r>
          </w:p>
        </w:tc>
      </w:tr>
    </w:tbl>
    <w:p w:rsidR="00000000" w:rsidDel="00000000" w:rsidP="00000000" w:rsidRDefault="00000000" w:rsidRPr="00000000" w14:paraId="000000BD">
      <w:pPr>
        <w:pStyle w:val="Heading1"/>
        <w:spacing w:after="160" w:before="320" w:lineRule="auto"/>
        <w:rPr>
          <w:rFonts w:ascii="Calibri" w:cs="Calibri" w:eastAsia="Calibri" w:hAnsi="Calibri"/>
          <w:b w:val="1"/>
          <w:bCs w:val="1"/>
          <w:color w:val="1f4d78"/>
          <w:sz w:val="26"/>
          <w:szCs w:val="26"/>
        </w:rPr>
      </w:pPr>
      <w:bookmarkStart w:colFirst="0" w:colLast="0" w:name="_heading=h.3tt6j0hx6s7l" w:id="5"/>
      <w:bookmarkEnd w:id="5"/>
      <w:r w:rsidDel="00000000" w:rsidR="00000000" w:rsidRPr="00000000">
        <w:rPr>
          <w:rtl w:val="0"/>
        </w:rPr>
      </w:r>
    </w:p>
    <w:p w:rsidR="00000000" w:rsidDel="00000000" w:rsidP="00000000" w:rsidRDefault="00000000" w:rsidRPr="00000000" w14:paraId="000000BE">
      <w:pPr>
        <w:pStyle w:val="Heading1"/>
        <w:spacing w:after="160" w:before="320" w:lineRule="auto"/>
        <w:rPr>
          <w:rFonts w:ascii="Calibri" w:cs="Calibri" w:eastAsia="Calibri" w:hAnsi="Calibri"/>
          <w:color w:val="000000"/>
          <w:sz w:val="24"/>
          <w:szCs w:val="24"/>
        </w:rPr>
      </w:pPr>
      <w:bookmarkStart w:colFirst="0" w:colLast="0" w:name="_heading=h.8b43d7fkuod3" w:id="6"/>
      <w:bookmarkEnd w:id="6"/>
      <w:r w:rsidDel="00000000" w:rsidR="00000000" w:rsidRPr="00000000">
        <w:rPr>
          <w:rFonts w:ascii="Calibri" w:cs="Calibri" w:eastAsia="Calibri" w:hAnsi="Calibri"/>
          <w:color w:val="000000"/>
          <w:sz w:val="24"/>
          <w:szCs w:val="24"/>
          <w:rtl w:val="0"/>
        </w:rPr>
        <w:t xml:space="preserve">La cobertura de código generada durante la ejecución será analizada mediante SonarQube, con el propósito de verificar el porcentaje de código cubierto por las pruebas.</w:t>
      </w:r>
    </w:p>
    <w:p w:rsidR="00000000" w:rsidDel="00000000" w:rsidP="00000000" w:rsidRDefault="00000000" w:rsidRPr="00000000" w14:paraId="000000BF">
      <w:pPr>
        <w:pStyle w:val="Heading1"/>
        <w:spacing w:after="160" w:before="320" w:lineRule="auto"/>
        <w:rPr>
          <w:rFonts w:ascii="Calibri" w:cs="Calibri" w:eastAsia="Calibri" w:hAnsi="Calibri"/>
          <w:b w:val="1"/>
          <w:bCs w:val="1"/>
          <w:color w:val="1f4d78"/>
          <w:sz w:val="24"/>
          <w:szCs w:val="24"/>
        </w:rPr>
      </w:pPr>
      <w:bookmarkStart w:colFirst="0" w:colLast="0" w:name="_heading=h.5bk2c5a5jyy" w:id="7"/>
      <w:bookmarkEnd w:id="7"/>
      <w:r w:rsidDel="00000000" w:rsidR="00000000" w:rsidRPr="00000000">
        <w:rPr>
          <w:rFonts w:ascii="Calibri" w:cs="Calibri" w:eastAsia="Calibri" w:hAnsi="Calibri"/>
          <w:color w:val="000000"/>
          <w:sz w:val="24"/>
          <w:szCs w:val="24"/>
          <w:rtl w:val="0"/>
        </w:rPr>
        <w:t xml:space="preserve">El resultado obtenido será comparado con el umbral de cobertura establecido para el proyecto. El cumplimiento o incumplimiento del umbral será registrado como resultado de las pruebas y respaldado mediante evidencia gráfica del análisis realizado en SonarQube.</w:t>
      </w:r>
      <w:r w:rsidDel="00000000" w:rsidR="00000000" w:rsidRPr="00000000">
        <w:rPr>
          <w:rtl w:val="0"/>
        </w:rPr>
      </w:r>
    </w:p>
    <w:p w:rsidR="00000000" w:rsidDel="00000000" w:rsidP="00000000" w:rsidRDefault="00000000" w:rsidRPr="00000000" w14:paraId="000000C0">
      <w:pPr>
        <w:pStyle w:val="Heading1"/>
        <w:spacing w:after="160" w:before="320" w:lineRule="auto"/>
        <w:rPr>
          <w:rFonts w:ascii="Calibri" w:cs="Calibri" w:eastAsia="Calibri" w:hAnsi="Calibri"/>
          <w:color w:val="1f4d78"/>
        </w:rPr>
      </w:pPr>
      <w:bookmarkStart w:colFirst="0" w:colLast="0" w:name="_heading=h.g8lv6wmhoq2z" w:id="8"/>
      <w:bookmarkEnd w:id="8"/>
      <w:r w:rsidDel="00000000" w:rsidR="00000000" w:rsidRPr="00000000">
        <w:rPr>
          <w:rFonts w:ascii="Calibri" w:cs="Calibri" w:eastAsia="Calibri" w:hAnsi="Calibri"/>
          <w:b w:val="1"/>
          <w:bCs w:val="1"/>
          <w:color w:val="1f4d78"/>
          <w:sz w:val="26"/>
          <w:szCs w:val="26"/>
          <w:rtl w:val="0"/>
        </w:rPr>
        <w:t xml:space="preserve">8. Entregables</w:t>
      </w:r>
      <w:r w:rsidDel="00000000" w:rsidR="00000000" w:rsidRPr="00000000">
        <w:rPr>
          <w:rtl w:val="0"/>
        </w:rPr>
      </w:r>
    </w:p>
    <w:p w:rsidR="00000000" w:rsidDel="00000000" w:rsidP="00000000" w:rsidRDefault="00000000" w:rsidRPr="00000000" w14:paraId="000000C1">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siguientes artefactos serán generados durante y al final del Sprint QA-01:</w:t>
      </w:r>
    </w:p>
    <w:sdt>
      <w:sdtPr>
        <w:lock w:val="contentLocked"/>
        <w:id w:val="1977549132"/>
        <w:tag w:val="goog_rdk_4"/>
      </w:sdtPr>
      <w:sdtContent>
        <w:tbl>
          <w:tblPr>
            <w:tblStyle w:val="Table7"/>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3750"/>
            <w:gridCol w:w="4575"/>
            <w:tblGridChange w:id="0">
              <w:tblGrid>
                <w:gridCol w:w="960"/>
                <w:gridCol w:w="3750"/>
                <w:gridCol w:w="4575"/>
              </w:tblGrid>
            </w:tblGridChange>
          </w:tblGrid>
          <w:tr>
            <w:trPr>
              <w:cantSplit w:val="0"/>
              <w:tblHeader w:val="1"/>
            </w:trPr>
            <w:tc>
              <w:tcPr>
                <w:shd w:fill="2e74b5" w:val="clear"/>
                <w:vAlign w:val="center"/>
              </w:tcPr>
              <w:p w:rsidR="00000000" w:rsidDel="00000000" w:rsidP="00000000" w:rsidRDefault="00000000" w:rsidRPr="00000000" w14:paraId="000000C2">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Código</w:t>
                </w:r>
                <w:r w:rsidDel="00000000" w:rsidR="00000000" w:rsidRPr="00000000">
                  <w:rPr>
                    <w:rtl w:val="0"/>
                  </w:rPr>
                </w:r>
              </w:p>
            </w:tc>
            <w:tc>
              <w:tcPr>
                <w:shd w:fill="2e74b5" w:val="clear"/>
                <w:vAlign w:val="center"/>
              </w:tcPr>
              <w:p w:rsidR="00000000" w:rsidDel="00000000" w:rsidP="00000000" w:rsidRDefault="00000000" w:rsidRPr="00000000" w14:paraId="000000C3">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Artefacto</w:t>
                </w:r>
                <w:r w:rsidDel="00000000" w:rsidR="00000000" w:rsidRPr="00000000">
                  <w:rPr>
                    <w:rtl w:val="0"/>
                  </w:rPr>
                </w:r>
              </w:p>
            </w:tc>
            <w:tc>
              <w:tcPr>
                <w:shd w:fill="2e74b5" w:val="clear"/>
                <w:vAlign w:val="center"/>
              </w:tcPr>
              <w:p w:rsidR="00000000" w:rsidDel="00000000" w:rsidP="00000000" w:rsidRDefault="00000000" w:rsidRPr="00000000" w14:paraId="000000C4">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QA-A08</w:t>
                </w:r>
                <w:r w:rsidDel="00000000" w:rsidR="00000000" w:rsidRPr="00000000">
                  <w:rPr>
                    <w:rtl w:val="0"/>
                  </w:rPr>
                </w:r>
              </w:p>
            </w:tc>
            <w:tc>
              <w:tcPr>
                <w:vAlign w:val="center"/>
              </w:tcPr>
              <w:p w:rsidR="00000000" w:rsidDel="00000000" w:rsidP="00000000" w:rsidRDefault="00000000" w:rsidRPr="00000000" w14:paraId="000000C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Plan Maestro de Pruebas (P-QA-09)</w:t>
                </w:r>
                <w:r w:rsidDel="00000000" w:rsidR="00000000" w:rsidRPr="00000000">
                  <w:rPr>
                    <w:rtl w:val="0"/>
                  </w:rPr>
                </w:r>
              </w:p>
            </w:tc>
            <w:tc>
              <w:tcPr>
                <w:vAlign w:val="center"/>
              </w:tcPr>
              <w:p w:rsidR="00000000" w:rsidDel="00000000" w:rsidP="00000000" w:rsidRDefault="00000000" w:rsidRPr="00000000" w14:paraId="000000C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Este documento.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QA-A09</w:t>
                </w:r>
                <w:r w:rsidDel="00000000" w:rsidR="00000000" w:rsidRPr="00000000">
                  <w:rPr>
                    <w:rtl w:val="0"/>
                  </w:rPr>
                </w:r>
              </w:p>
            </w:tc>
            <w:tc>
              <w:tcPr>
                <w:vAlign w:val="center"/>
              </w:tcPr>
              <w:p w:rsidR="00000000" w:rsidDel="00000000" w:rsidP="00000000" w:rsidRDefault="00000000" w:rsidRPr="00000000" w14:paraId="000000C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Casos de Prueba (P-QA-10)</w:t>
                </w:r>
                <w:r w:rsidDel="00000000" w:rsidR="00000000" w:rsidRPr="00000000">
                  <w:rPr>
                    <w:rtl w:val="0"/>
                  </w:rPr>
                </w:r>
              </w:p>
            </w:tc>
            <w:tc>
              <w:tcPr>
                <w:vAlign w:val="center"/>
              </w:tcPr>
              <w:p w:rsidR="00000000" w:rsidDel="00000000" w:rsidP="00000000" w:rsidRDefault="00000000" w:rsidRPr="00000000" w14:paraId="000000C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Conjunto de casos de prueba en formato Excel.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QA-A10</w:t>
                </w:r>
                <w:r w:rsidDel="00000000" w:rsidR="00000000" w:rsidRPr="00000000">
                  <w:rPr>
                    <w:rtl w:val="0"/>
                  </w:rPr>
                </w:r>
              </w:p>
            </w:tc>
            <w:tc>
              <w:tcPr>
                <w:vAlign w:val="center"/>
              </w:tcPr>
              <w:p w:rsidR="00000000" w:rsidDel="00000000" w:rsidP="00000000" w:rsidRDefault="00000000" w:rsidRPr="00000000" w14:paraId="000000CC">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Matriz de Trazabilidad (P-QA-11)</w:t>
                </w:r>
                <w:r w:rsidDel="00000000" w:rsidR="00000000" w:rsidRPr="00000000">
                  <w:rPr>
                    <w:rtl w:val="0"/>
                  </w:rPr>
                </w:r>
              </w:p>
            </w:tc>
            <w:tc>
              <w:tcPr>
                <w:vAlign w:val="center"/>
              </w:tcPr>
              <w:p w:rsidR="00000000" w:rsidDel="00000000" w:rsidP="00000000" w:rsidRDefault="00000000" w:rsidRPr="00000000" w14:paraId="000000CD">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Relación entre requisitos, casos de prueba y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QA-A11</w:t>
                </w:r>
                <w:r w:rsidDel="00000000" w:rsidR="00000000" w:rsidRPr="00000000">
                  <w:rPr>
                    <w:rtl w:val="0"/>
                  </w:rPr>
                </w:r>
              </w:p>
            </w:tc>
            <w:tc>
              <w:tcPr>
                <w:vAlign w:val="center"/>
              </w:tcPr>
              <w:p w:rsidR="00000000" w:rsidDel="00000000" w:rsidP="00000000" w:rsidRDefault="00000000" w:rsidRPr="00000000" w14:paraId="000000C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Evidencias de Ejecución</w:t>
                </w:r>
                <w:r w:rsidDel="00000000" w:rsidR="00000000" w:rsidRPr="00000000">
                  <w:rPr>
                    <w:rtl w:val="0"/>
                  </w:rPr>
                </w:r>
              </w:p>
            </w:tc>
            <w:tc>
              <w:tcPr>
                <w:vAlign w:val="center"/>
              </w:tcPr>
              <w:p w:rsidR="00000000" w:rsidDel="00000000" w:rsidP="00000000" w:rsidRDefault="00000000" w:rsidRPr="00000000" w14:paraId="000000D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Capturas de pantalla, videos,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QA-A12</w:t>
                </w:r>
                <w:r w:rsidDel="00000000" w:rsidR="00000000" w:rsidRPr="00000000">
                  <w:rPr>
                    <w:rtl w:val="0"/>
                  </w:rPr>
                </w:r>
              </w:p>
            </w:tc>
            <w:tc>
              <w:tcPr>
                <w:vAlign w:val="center"/>
              </w:tcPr>
              <w:p w:rsidR="00000000" w:rsidDel="00000000" w:rsidP="00000000" w:rsidRDefault="00000000" w:rsidRPr="00000000" w14:paraId="000000D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Registro de Defectos (P-QA-12)</w:t>
                </w:r>
                <w:r w:rsidDel="00000000" w:rsidR="00000000" w:rsidRPr="00000000">
                  <w:rPr>
                    <w:rtl w:val="0"/>
                  </w:rPr>
                </w:r>
              </w:p>
            </w:tc>
            <w:tc>
              <w:tcPr>
                <w:vAlign w:val="center"/>
              </w:tcPr>
              <w:p w:rsidR="00000000" w:rsidDel="00000000" w:rsidP="00000000" w:rsidRDefault="00000000" w:rsidRPr="00000000" w14:paraId="000000D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Reporte profesional de defectos encontrados.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QA-A13</w:t>
                </w:r>
                <w:r w:rsidDel="00000000" w:rsidR="00000000" w:rsidRPr="00000000">
                  <w:rPr>
                    <w:rtl w:val="0"/>
                  </w:rPr>
                </w:r>
              </w:p>
            </w:tc>
            <w:tc>
              <w:tcPr>
                <w:vAlign w:val="center"/>
              </w:tcPr>
              <w:p w:rsidR="00000000" w:rsidDel="00000000" w:rsidP="00000000" w:rsidRDefault="00000000" w:rsidRPr="00000000" w14:paraId="000000D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Dashboard de Calidad</w:t>
                </w: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Tablero con indicadores del sprint.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QA-A14</w:t>
                </w: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Informe Ejecutivo del Sprint (P-QA-15)</w:t>
                </w:r>
                <w:r w:rsidDel="00000000" w:rsidR="00000000" w:rsidRPr="00000000">
                  <w:rPr>
                    <w:rtl w:val="0"/>
                  </w:rPr>
                </w:r>
              </w:p>
            </w:tc>
            <w:tc>
              <w:tcPr>
                <w:vAlign w:val="center"/>
              </w:tcPr>
              <w:p w:rsidR="00000000" w:rsidDel="00000000" w:rsidP="00000000" w:rsidRDefault="00000000" w:rsidRPr="00000000" w14:paraId="000000D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Resumen de resultados y recomendaciones.</w:t>
                </w:r>
                <w:r w:rsidDel="00000000" w:rsidR="00000000" w:rsidRPr="00000000">
                  <w:rPr>
                    <w:rtl w:val="0"/>
                  </w:rPr>
                </w:r>
              </w:p>
            </w:tc>
          </w:tr>
        </w:tbl>
      </w:sdtContent>
    </w:sdt>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spacing w:after="160" w:before="320" w:lineRule="auto"/>
        <w:rPr>
          <w:rFonts w:ascii="Calibri" w:cs="Calibri" w:eastAsia="Calibri" w:hAnsi="Calibri"/>
          <w:color w:val="1f4d78"/>
        </w:rPr>
      </w:pPr>
      <w:r w:rsidDel="00000000" w:rsidR="00000000" w:rsidRPr="00000000">
        <w:rPr>
          <w:rFonts w:ascii="Calibri" w:cs="Calibri" w:eastAsia="Calibri" w:hAnsi="Calibri"/>
          <w:b w:val="1"/>
          <w:bCs w:val="1"/>
          <w:color w:val="1f4d78"/>
          <w:sz w:val="26"/>
          <w:szCs w:val="26"/>
          <w:rtl w:val="0"/>
        </w:rPr>
        <w:t xml:space="preserve">9. Recursos</w:t>
      </w:r>
      <w:r w:rsidDel="00000000" w:rsidR="00000000" w:rsidRPr="00000000">
        <w:rPr>
          <w:rtl w:val="0"/>
        </w:rPr>
      </w:r>
    </w:p>
    <w:p w:rsidR="00000000" w:rsidDel="00000000" w:rsidP="00000000" w:rsidRDefault="00000000" w:rsidRPr="00000000" w14:paraId="000000DC">
      <w:pPr>
        <w:pStyle w:val="Heading2"/>
        <w:spacing w:after="120" w:before="26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9.1. Requerimientos de Entorno – Hardware</w:t>
      </w:r>
      <w:r w:rsidDel="00000000" w:rsidR="00000000" w:rsidRPr="00000000">
        <w:rPr>
          <w:rtl w:val="0"/>
        </w:rPr>
      </w:r>
    </w:p>
    <w:sdt>
      <w:sdtPr>
        <w:lock w:val="contentLocked"/>
        <w:id w:val="921279217"/>
        <w:tag w:val="goog_rdk_5"/>
      </w:sdtPr>
      <w:sdtContent>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DD">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Recurso</w:t>
                </w:r>
                <w:r w:rsidDel="00000000" w:rsidR="00000000" w:rsidRPr="00000000">
                  <w:rPr>
                    <w:rtl w:val="0"/>
                  </w:rPr>
                </w:r>
              </w:p>
            </w:tc>
            <w:tc>
              <w:tcPr>
                <w:shd w:fill="2e74b5" w:val="clear"/>
                <w:vAlign w:val="center"/>
              </w:tcPr>
              <w:p w:rsidR="00000000" w:rsidDel="00000000" w:rsidP="00000000" w:rsidRDefault="00000000" w:rsidRPr="00000000" w14:paraId="000000DE">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Servidor de Pruebas</w:t>
                </w:r>
                <w:r w:rsidDel="00000000" w:rsidR="00000000" w:rsidRPr="00000000">
                  <w:rPr>
                    <w:rtl w:val="0"/>
                  </w:rPr>
                </w:r>
              </w:p>
            </w:tc>
            <w:tc>
              <w:tcPr>
                <w:vAlign w:val="center"/>
              </w:tcPr>
              <w:p w:rsidR="00000000" w:rsidDel="00000000" w:rsidP="00000000" w:rsidRDefault="00000000" w:rsidRPr="00000000" w14:paraId="000000E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Máquina virtual o contenedor Docker con el sistema desplegado.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Equipos de Testers</w:t>
                </w:r>
                <w:r w:rsidDel="00000000" w:rsidR="00000000" w:rsidRPr="00000000">
                  <w:rPr>
                    <w:rtl w:val="0"/>
                  </w:rPr>
                </w:r>
              </w:p>
            </w:tc>
            <w:tc>
              <w:tcPr>
                <w:vAlign w:val="center"/>
              </w:tcPr>
              <w:p w:rsidR="00000000" w:rsidDel="00000000" w:rsidP="00000000" w:rsidRDefault="00000000" w:rsidRPr="00000000" w14:paraId="000000E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Computadores con capacidad para ejecutar navegadores y herramientas de prueba.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Red</w:t>
                </w:r>
                <w:r w:rsidDel="00000000" w:rsidR="00000000" w:rsidRPr="00000000">
                  <w:rPr>
                    <w:rtl w:val="0"/>
                  </w:rPr>
                </w:r>
              </w:p>
            </w:tc>
            <w:tc>
              <w:tcPr>
                <w:vAlign w:val="center"/>
              </w:tcPr>
              <w:p w:rsidR="00000000" w:rsidDel="00000000" w:rsidP="00000000" w:rsidRDefault="00000000" w:rsidRPr="00000000" w14:paraId="000000E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Conectividad a Internet y acceso a la red del servidor local o contenedor Docker con el sistema desplegado. </w:t>
                </w:r>
                <w:r w:rsidDel="00000000" w:rsidR="00000000" w:rsidRPr="00000000">
                  <w:rPr>
                    <w:rtl w:val="0"/>
                  </w:rPr>
                </w:r>
              </w:p>
            </w:tc>
          </w:tr>
        </w:tbl>
      </w:sdtContent>
    </w:sdt>
    <w:p w:rsidR="00000000" w:rsidDel="00000000" w:rsidP="00000000" w:rsidRDefault="00000000" w:rsidRPr="00000000" w14:paraId="000000E5">
      <w:pPr>
        <w:pStyle w:val="Heading2"/>
        <w:spacing w:after="120" w:before="260" w:lineRule="auto"/>
        <w:rPr>
          <w:rFonts w:ascii="Calibri" w:cs="Calibri" w:eastAsia="Calibri" w:hAnsi="Calibri"/>
          <w:sz w:val="28"/>
          <w:szCs w:val="28"/>
        </w:rPr>
      </w:pPr>
      <w:r w:rsidDel="00000000" w:rsidR="00000000" w:rsidRPr="00000000">
        <w:rPr>
          <w:rFonts w:ascii="Calibri" w:cs="Calibri" w:eastAsia="Calibri" w:hAnsi="Calibri"/>
          <w:b w:val="1"/>
          <w:bCs w:val="1"/>
          <w:sz w:val="24"/>
          <w:szCs w:val="24"/>
          <w:rtl w:val="0"/>
        </w:rPr>
        <w:t xml:space="preserve">9.2. Requerimientos de Entorno – Software</w:t>
      </w:r>
      <w:r w:rsidDel="00000000" w:rsidR="00000000" w:rsidRPr="00000000">
        <w:rPr>
          <w:rtl w:val="0"/>
        </w:rPr>
      </w:r>
    </w:p>
    <w:sdt>
      <w:sdtPr>
        <w:lock w:val="contentLocked"/>
        <w:id w:val="-369253974"/>
        <w:tag w:val="goog_rdk_6"/>
      </w:sdtPr>
      <w:sdtContent>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E6">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Recurso</w:t>
                </w:r>
                <w:r w:rsidDel="00000000" w:rsidR="00000000" w:rsidRPr="00000000">
                  <w:rPr>
                    <w:rtl w:val="0"/>
                  </w:rPr>
                </w:r>
              </w:p>
            </w:tc>
            <w:tc>
              <w:tcPr>
                <w:shd w:fill="2e74b5" w:val="clear"/>
                <w:vAlign w:val="center"/>
              </w:tcPr>
              <w:p w:rsidR="00000000" w:rsidDel="00000000" w:rsidP="00000000" w:rsidRDefault="00000000" w:rsidRPr="00000000" w14:paraId="000000E7">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Sistema Operativo</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Windows 10/11, Linux, macOS (indiferente para pruebas web).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Navegadores</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Google Chrome (última versión), Mozilla Firefox (última versión).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Base de Datos</w:t>
                </w:r>
                <w:r w:rsidDel="00000000" w:rsidR="00000000" w:rsidRPr="00000000">
                  <w:rPr>
                    <w:rtl w:val="0"/>
                  </w:rPr>
                </w:r>
              </w:p>
            </w:tc>
            <w:tc>
              <w:tcPr>
                <w:vAlign w:val="center"/>
              </w:tcPr>
              <w:p w:rsidR="00000000" w:rsidDel="00000000" w:rsidP="00000000" w:rsidRDefault="00000000" w:rsidRPr="00000000" w14:paraId="000000ED">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PostgreSQL (según esquema Prisma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Entorno de Ejecución</w:t>
                </w: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Node.js (backend NestJS) y React (FrontEnd web) y Docker para el despliegue de entorno de pruebas.</w:t>
                </w:r>
                <w:r w:rsidDel="00000000" w:rsidR="00000000" w:rsidRPr="00000000">
                  <w:rPr>
                    <w:rtl w:val="0"/>
                  </w:rPr>
                </w:r>
              </w:p>
            </w:tc>
          </w:tr>
        </w:tbl>
      </w:sdtContent>
    </w:sdt>
    <w:p w:rsidR="00000000" w:rsidDel="00000000" w:rsidP="00000000" w:rsidRDefault="00000000" w:rsidRPr="00000000" w14:paraId="000000F0">
      <w:pPr>
        <w:pStyle w:val="Heading2"/>
        <w:spacing w:after="120" w:before="260" w:lineRule="auto"/>
        <w:rPr>
          <w:rFonts w:ascii="Calibri" w:cs="Calibri" w:eastAsia="Calibri" w:hAnsi="Calibri"/>
          <w:sz w:val="28"/>
          <w:szCs w:val="28"/>
        </w:rPr>
      </w:pPr>
      <w:bookmarkStart w:colFirst="0" w:colLast="0" w:name="_heading=h.gtks5992sawj" w:id="9"/>
      <w:bookmarkEnd w:id="9"/>
      <w:r w:rsidDel="00000000" w:rsidR="00000000" w:rsidRPr="00000000">
        <w:rPr>
          <w:rFonts w:ascii="Calibri" w:cs="Calibri" w:eastAsia="Calibri" w:hAnsi="Calibri"/>
          <w:b w:val="1"/>
          <w:bCs w:val="1"/>
          <w:sz w:val="24"/>
          <w:szCs w:val="24"/>
          <w:rtl w:val="0"/>
        </w:rPr>
        <w:t xml:space="preserve">9.3. Herramientas de Prueba</w:t>
      </w:r>
      <w:r w:rsidDel="00000000" w:rsidR="00000000" w:rsidRPr="00000000">
        <w:rPr>
          <w:rtl w:val="0"/>
        </w:rPr>
      </w:r>
    </w:p>
    <w:sdt>
      <w:sdtPr>
        <w:lock w:val="contentLocked"/>
        <w:id w:val="-985844649"/>
        <w:tag w:val="goog_rdk_7"/>
      </w:sdtPr>
      <w:sdtContent>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F1">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Herramienta</w:t>
                </w:r>
                <w:r w:rsidDel="00000000" w:rsidR="00000000" w:rsidRPr="00000000">
                  <w:rPr>
                    <w:rtl w:val="0"/>
                  </w:rPr>
                </w:r>
              </w:p>
            </w:tc>
            <w:tc>
              <w:tcPr>
                <w:shd w:fill="2e74b5" w:val="clear"/>
                <w:vAlign w:val="center"/>
              </w:tcPr>
              <w:p w:rsidR="00000000" w:rsidDel="00000000" w:rsidP="00000000" w:rsidRDefault="00000000" w:rsidRPr="00000000" w14:paraId="000000F2">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Función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Postman</w:t>
                </w:r>
                <w:r w:rsidDel="00000000" w:rsidR="00000000" w:rsidRPr="00000000">
                  <w:rPr>
                    <w:rtl w:val="0"/>
                  </w:rPr>
                </w:r>
              </w:p>
            </w:tc>
            <w:tc>
              <w:tcPr>
                <w:vAlign w:val="center"/>
              </w:tcPr>
              <w:p w:rsidR="00000000" w:rsidDel="00000000" w:rsidP="00000000" w:rsidRDefault="00000000" w:rsidRPr="00000000" w14:paraId="000000F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Ejecución y validación de pruebas de la API REST.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Prisma Studio</w:t>
                </w:r>
                <w:r w:rsidDel="00000000" w:rsidR="00000000" w:rsidRPr="00000000">
                  <w:rPr>
                    <w:rtl w:val="0"/>
                  </w:rPr>
                </w:r>
              </w:p>
            </w:tc>
            <w:tc>
              <w:tcPr>
                <w:vAlign w:val="center"/>
              </w:tcPr>
              <w:p w:rsidR="00000000" w:rsidDel="00000000" w:rsidP="00000000" w:rsidRDefault="00000000" w:rsidRPr="00000000" w14:paraId="000000F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Verificación y validación de la información almacenada en la base de datos.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Visual Studio Code</w:t>
                </w:r>
                <w:r w:rsidDel="00000000" w:rsidR="00000000" w:rsidRPr="00000000">
                  <w:rPr>
                    <w:rtl w:val="0"/>
                  </w:rPr>
                </w:r>
              </w:p>
            </w:tc>
            <w:tc>
              <w:tcPr>
                <w:vAlign w:val="center"/>
              </w:tcPr>
              <w:p w:rsidR="00000000" w:rsidDel="00000000" w:rsidP="00000000" w:rsidRDefault="00000000" w:rsidRPr="00000000" w14:paraId="000000F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Revisión del código fuente, ejecución del proyecto y análisis de registros (logs).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Git / GitHub</w:t>
                </w:r>
                <w:r w:rsidDel="00000000" w:rsidR="00000000" w:rsidRPr="00000000">
                  <w:rPr>
                    <w:rtl w:val="0"/>
                  </w:rPr>
                </w:r>
              </w:p>
            </w:tc>
            <w:tc>
              <w:tcPr>
                <w:vAlign w:val="center"/>
              </w:tcPr>
              <w:p w:rsidR="00000000" w:rsidDel="00000000" w:rsidP="00000000" w:rsidRDefault="00000000" w:rsidRPr="00000000" w14:paraId="000000F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Control de versiones y gestión del código fuente.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Microsoft Excel</w:t>
                </w:r>
                <w:r w:rsidDel="00000000" w:rsidR="00000000" w:rsidRPr="00000000">
                  <w:rPr>
                    <w:rtl w:val="0"/>
                  </w:rPr>
                </w:r>
              </w:p>
            </w:tc>
            <w:tc>
              <w:tcPr>
                <w:vAlign w:val="center"/>
              </w:tcPr>
              <w:p w:rsidR="00000000" w:rsidDel="00000000" w:rsidP="00000000" w:rsidRDefault="00000000" w:rsidRPr="00000000" w14:paraId="000000FC">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Elaboración de casos de prueba, matriz de trazabilidad y registro de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Draw.io / Mermaid</w:t>
                </w:r>
                <w:r w:rsidDel="00000000" w:rsidR="00000000" w:rsidRPr="00000000">
                  <w:rPr>
                    <w:rtl w:val="0"/>
                  </w:rPr>
                </w:r>
              </w:p>
            </w:tc>
            <w:tc>
              <w:tcPr>
                <w:vAlign w:val="center"/>
              </w:tcPr>
              <w:p w:rsidR="00000000" w:rsidDel="00000000" w:rsidP="00000000" w:rsidRDefault="00000000" w:rsidRPr="00000000" w14:paraId="000000F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Elaboración de diagramas (opcional).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SonarQube</w:t>
                </w:r>
              </w:p>
            </w:tc>
            <w:tc>
              <w:tcPr>
                <w:vAlign w:val="center"/>
              </w:tcPr>
              <w:p w:rsidR="00000000" w:rsidDel="00000000" w:rsidP="00000000" w:rsidRDefault="00000000" w:rsidRPr="00000000" w14:paraId="000001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Evaluación de la cobertura del código y analisis de indicadores de calidad del código</w:t>
                </w:r>
              </w:p>
            </w:tc>
          </w:tr>
        </w:tbl>
      </w:sdtContent>
    </w:sdt>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10. Ambiente de Pruebas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Backend: el sistema se ejecuta en NestJS dentro de un entorno local o de staging, conectado a una base de datos MySQL exclusiva para pruebas (separada del entorno productivo).</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Frontend: la aplicación React + Vite se configura para apuntar al servidor de pruebas correspondiente.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Autenticación: se utilizan cuentas de prueba previamente definidas para cada rol (Administrador, Empleado y Cliente).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Datos de prueba: se carga un catálogo de productos y categorías, junto con ventas simuladas para validar el módulo de reportes.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Documentación Swagger: disponible en /api/docs como referencia del contrato de API durante la ejecución de pruebas de integración.</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B">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11. Roles y Responsabilidades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QA Lead: define la estrategia, prioriza el backlog de pruebas y aprueba el cierre de cada ciclo.</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Analista de Pruebas: diseña y ejecuta los Casos de Prueba, documenta resultados y reporta defectos.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Desarrollador Backend/Frontend: corrige defectos y ejecuta pruebas unitarias e integración inicial antes de pasar a QA.</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Product Owner / Cliente: valida los criterios de aceptación de negocio y participa en las pruebas de aceptación (UAT).</w:t>
      </w:r>
      <w:r w:rsidDel="00000000" w:rsidR="00000000" w:rsidRPr="00000000">
        <w:rPr>
          <w:rtl w:val="0"/>
        </w:rPr>
      </w:r>
    </w:p>
    <w:p w:rsidR="00000000" w:rsidDel="00000000" w:rsidP="00000000" w:rsidRDefault="00000000" w:rsidRPr="00000000" w14:paraId="00000110">
      <w:pPr>
        <w:pStyle w:val="Heading1"/>
        <w:spacing w:after="160" w:before="320" w:lineRule="auto"/>
        <w:rPr>
          <w:rFonts w:ascii="Calibri" w:cs="Calibri" w:eastAsia="Calibri" w:hAnsi="Calibri"/>
          <w:color w:val="1f4d78"/>
        </w:rPr>
      </w:pPr>
      <w:r w:rsidDel="00000000" w:rsidR="00000000" w:rsidRPr="00000000">
        <w:rPr>
          <w:rFonts w:ascii="Calibri" w:cs="Calibri" w:eastAsia="Calibri" w:hAnsi="Calibri"/>
          <w:b w:val="1"/>
          <w:bCs w:val="1"/>
          <w:color w:val="1f4d78"/>
          <w:sz w:val="26"/>
          <w:szCs w:val="26"/>
          <w:rtl w:val="0"/>
        </w:rPr>
        <w:t xml:space="preserve">12. Planificación y Organización</w:t>
      </w:r>
      <w:r w:rsidDel="00000000" w:rsidR="00000000" w:rsidRPr="00000000">
        <w:rPr>
          <w:rtl w:val="0"/>
        </w:rPr>
      </w:r>
    </w:p>
    <w:p w:rsidR="00000000" w:rsidDel="00000000" w:rsidP="00000000" w:rsidRDefault="00000000" w:rsidRPr="00000000" w14:paraId="00000111">
      <w:pPr>
        <w:pStyle w:val="Heading2"/>
        <w:spacing w:after="120" w:before="260" w:lineRule="auto"/>
        <w:rPr>
          <w:rFonts w:ascii="Calibri" w:cs="Calibri" w:eastAsia="Calibri" w:hAnsi="Calibri"/>
          <w:sz w:val="28"/>
          <w:szCs w:val="28"/>
        </w:rPr>
      </w:pPr>
      <w:r w:rsidDel="00000000" w:rsidR="00000000" w:rsidRPr="00000000">
        <w:rPr>
          <w:rFonts w:ascii="Calibri" w:cs="Calibri" w:eastAsia="Calibri" w:hAnsi="Calibri"/>
          <w:b w:val="1"/>
          <w:bCs w:val="1"/>
          <w:sz w:val="24"/>
          <w:szCs w:val="24"/>
          <w:rtl w:val="0"/>
        </w:rPr>
        <w:t xml:space="preserve">12.1. Procedimientos para las Pruebas</w:t>
      </w:r>
      <w:r w:rsidDel="00000000" w:rsidR="00000000" w:rsidRPr="00000000">
        <w:rPr>
          <w:rtl w:val="0"/>
        </w:rPr>
      </w:r>
    </w:p>
    <w:p w:rsidR="00000000" w:rsidDel="00000000" w:rsidP="00000000" w:rsidRDefault="00000000" w:rsidRPr="00000000" w14:paraId="00000112">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proceso de pruebas seguirá el siguiente flujo, basado en el estándar IEEE 829 y las buenas prácticas del ISTQB:</w:t>
      </w:r>
    </w:p>
    <w:p w:rsidR="00000000" w:rsidDel="00000000" w:rsidP="00000000" w:rsidRDefault="00000000" w:rsidRPr="00000000" w14:paraId="00000113">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Planificación: Definir el alcance y la estrategia (Plan Maestro).</w:t>
      </w:r>
    </w:p>
    <w:p w:rsidR="00000000" w:rsidDel="00000000" w:rsidP="00000000" w:rsidRDefault="00000000" w:rsidRPr="00000000" w14:paraId="00000114">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Diseño: Crear los casos de prueba y la matriz de trazabilidad.</w:t>
      </w:r>
    </w:p>
    <w:p w:rsidR="00000000" w:rsidDel="00000000" w:rsidP="00000000" w:rsidRDefault="00000000" w:rsidRPr="00000000" w14:paraId="00000115">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Ejecución: Realizar las pruebas funcionales y de API, documentando resultados y defectos.</w:t>
      </w:r>
    </w:p>
    <w:p w:rsidR="00000000" w:rsidDel="00000000" w:rsidP="00000000" w:rsidRDefault="00000000" w:rsidRPr="00000000" w14:paraId="00000116">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Evaluación: Analizar los resultados, construir el Dashboard y preparar el Informe Ejecutivo.</w:t>
      </w:r>
    </w:p>
    <w:p w:rsidR="00000000" w:rsidDel="00000000" w:rsidP="00000000" w:rsidRDefault="00000000" w:rsidRPr="00000000" w14:paraId="00000117">
      <w:pPr>
        <w:pStyle w:val="Heading2"/>
        <w:spacing w:after="120" w:before="260" w:lineRule="auto"/>
        <w:rPr>
          <w:rFonts w:ascii="Calibri" w:cs="Calibri" w:eastAsia="Calibri" w:hAnsi="Calibri"/>
          <w:sz w:val="28"/>
          <w:szCs w:val="28"/>
        </w:rPr>
      </w:pPr>
      <w:bookmarkStart w:colFirst="0" w:colLast="0" w:name="_heading=h.54fnfj8xydm0" w:id="10"/>
      <w:bookmarkEnd w:id="10"/>
      <w:r w:rsidDel="00000000" w:rsidR="00000000" w:rsidRPr="00000000">
        <w:rPr>
          <w:rFonts w:ascii="Calibri" w:cs="Calibri" w:eastAsia="Calibri" w:hAnsi="Calibri"/>
          <w:b w:val="1"/>
          <w:bCs w:val="1"/>
          <w:sz w:val="24"/>
          <w:szCs w:val="24"/>
          <w:rtl w:val="0"/>
        </w:rPr>
        <w:t xml:space="preserve">12.2 . Matriz de Responsabilidades (RACI)</w:t>
      </w:r>
      <w:r w:rsidDel="00000000" w:rsidR="00000000" w:rsidRPr="00000000">
        <w:rPr>
          <w:rtl w:val="0"/>
        </w:rPr>
      </w:r>
    </w:p>
    <w:sdt>
      <w:sdtPr>
        <w:lock w:val="contentLocked"/>
        <w:id w:val="-1686575306"/>
        <w:tag w:val="goog_rdk_8"/>
      </w:sdtPr>
      <w:sdtContent>
        <w:tbl>
          <w:tblPr>
            <w:tblStyle w:val="Table11"/>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200"/>
            <w:gridCol w:w="1200"/>
            <w:gridCol w:w="1200"/>
            <w:gridCol w:w="1300"/>
            <w:tblGridChange w:id="0">
              <w:tblGrid>
                <w:gridCol w:w="2200"/>
                <w:gridCol w:w="1200"/>
                <w:gridCol w:w="1200"/>
                <w:gridCol w:w="1200"/>
                <w:gridCol w:w="1200"/>
                <w:gridCol w:w="1300"/>
              </w:tblGrid>
            </w:tblGridChange>
          </w:tblGrid>
          <w:tr>
            <w:trPr>
              <w:cantSplit w:val="0"/>
              <w:tblHeader w:val="1"/>
            </w:trPr>
            <w:tc>
              <w:tcPr>
                <w:shd w:fill="2e74b5" w:val="clear"/>
                <w:vAlign w:val="center"/>
              </w:tcPr>
              <w:p w:rsidR="00000000" w:rsidDel="00000000" w:rsidP="00000000" w:rsidRDefault="00000000" w:rsidRPr="00000000" w14:paraId="00000118">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Actividad</w:t>
                </w:r>
                <w:r w:rsidDel="00000000" w:rsidR="00000000" w:rsidRPr="00000000">
                  <w:rPr>
                    <w:rtl w:val="0"/>
                  </w:rPr>
                </w:r>
              </w:p>
            </w:tc>
            <w:tc>
              <w:tcPr>
                <w:shd w:fill="2e74b5" w:val="clear"/>
                <w:vAlign w:val="center"/>
              </w:tcPr>
              <w:p w:rsidR="00000000" w:rsidDel="00000000" w:rsidP="00000000" w:rsidRDefault="00000000" w:rsidRPr="00000000" w14:paraId="00000119">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Líder QA</w:t>
                </w:r>
                <w:r w:rsidDel="00000000" w:rsidR="00000000" w:rsidRPr="00000000">
                  <w:rPr>
                    <w:rtl w:val="0"/>
                  </w:rPr>
                </w:r>
              </w:p>
            </w:tc>
            <w:tc>
              <w:tcPr>
                <w:shd w:fill="2e74b5" w:val="clear"/>
                <w:vAlign w:val="center"/>
              </w:tcPr>
              <w:p w:rsidR="00000000" w:rsidDel="00000000" w:rsidP="00000000" w:rsidRDefault="00000000" w:rsidRPr="00000000" w14:paraId="0000011A">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Analista QA 1</w:t>
                </w:r>
                <w:r w:rsidDel="00000000" w:rsidR="00000000" w:rsidRPr="00000000">
                  <w:rPr>
                    <w:rtl w:val="0"/>
                  </w:rPr>
                </w:r>
              </w:p>
            </w:tc>
            <w:tc>
              <w:tcPr>
                <w:shd w:fill="2e74b5" w:val="clear"/>
                <w:vAlign w:val="center"/>
              </w:tcPr>
              <w:p w:rsidR="00000000" w:rsidDel="00000000" w:rsidP="00000000" w:rsidRDefault="00000000" w:rsidRPr="00000000" w14:paraId="0000011B">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Analista QA 2</w:t>
                </w:r>
                <w:r w:rsidDel="00000000" w:rsidR="00000000" w:rsidRPr="00000000">
                  <w:rPr>
                    <w:rtl w:val="0"/>
                  </w:rPr>
                </w:r>
              </w:p>
            </w:tc>
            <w:tc>
              <w:tcPr>
                <w:shd w:fill="2e74b5" w:val="clear"/>
                <w:vAlign w:val="center"/>
              </w:tcPr>
              <w:p w:rsidR="00000000" w:rsidDel="00000000" w:rsidP="00000000" w:rsidRDefault="00000000" w:rsidRPr="00000000" w14:paraId="0000011C">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Analista QA 3</w:t>
                </w:r>
                <w:r w:rsidDel="00000000" w:rsidR="00000000" w:rsidRPr="00000000">
                  <w:rPr>
                    <w:rtl w:val="0"/>
                  </w:rPr>
                </w:r>
              </w:p>
            </w:tc>
            <w:tc>
              <w:tcPr>
                <w:shd w:fill="2e74b5" w:val="clear"/>
                <w:vAlign w:val="center"/>
              </w:tcPr>
              <w:p w:rsidR="00000000" w:rsidDel="00000000" w:rsidP="00000000" w:rsidRDefault="00000000" w:rsidRPr="00000000" w14:paraId="0000011D">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Product 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Plan Maestro de Pruebas</w:t>
                </w:r>
                <w:r w:rsidDel="00000000" w:rsidR="00000000" w:rsidRPr="00000000">
                  <w:rPr>
                    <w:rtl w:val="0"/>
                  </w:rPr>
                </w:r>
              </w:p>
            </w:tc>
            <w:tc>
              <w:tcPr>
                <w:vAlign w:val="center"/>
              </w:tcPr>
              <w:p w:rsidR="00000000" w:rsidDel="00000000" w:rsidP="00000000" w:rsidRDefault="00000000" w:rsidRPr="00000000" w14:paraId="0000011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 / A</w:t>
                </w:r>
                <w:r w:rsidDel="00000000" w:rsidR="00000000" w:rsidRPr="00000000">
                  <w:rPr>
                    <w:rtl w:val="0"/>
                  </w:rPr>
                </w:r>
              </w:p>
            </w:tc>
            <w:tc>
              <w:tcPr>
                <w:vAlign w:val="center"/>
              </w:tcPr>
              <w:p w:rsidR="00000000" w:rsidDel="00000000" w:rsidP="00000000" w:rsidRDefault="00000000" w:rsidRPr="00000000" w14:paraId="0000012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w:t>
                </w:r>
                <w:r w:rsidDel="00000000" w:rsidR="00000000" w:rsidRPr="00000000">
                  <w:rPr>
                    <w:rtl w:val="0"/>
                  </w:rPr>
                </w:r>
              </w:p>
            </w:tc>
            <w:tc>
              <w:tcPr>
                <w:vAlign w:val="center"/>
              </w:tcPr>
              <w:p w:rsidR="00000000" w:rsidDel="00000000" w:rsidP="00000000" w:rsidRDefault="00000000" w:rsidRPr="00000000" w14:paraId="0000012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w:t>
                </w:r>
                <w:r w:rsidDel="00000000" w:rsidR="00000000" w:rsidRPr="00000000">
                  <w:rPr>
                    <w:rtl w:val="0"/>
                  </w:rPr>
                </w:r>
              </w:p>
            </w:tc>
            <w:tc>
              <w:tcPr>
                <w:vAlign w:val="center"/>
              </w:tcPr>
              <w:p w:rsidR="00000000" w:rsidDel="00000000" w:rsidP="00000000" w:rsidRDefault="00000000" w:rsidRPr="00000000" w14:paraId="0000012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w:t>
                </w:r>
                <w:r w:rsidDel="00000000" w:rsidR="00000000" w:rsidRPr="00000000">
                  <w:rPr>
                    <w:rtl w:val="0"/>
                  </w:rPr>
                </w:r>
              </w:p>
            </w:tc>
            <w:tc>
              <w:tcPr>
                <w:vAlign w:val="center"/>
              </w:tcPr>
              <w:p w:rsidR="00000000" w:rsidDel="00000000" w:rsidP="00000000" w:rsidRDefault="00000000" w:rsidRPr="00000000" w14:paraId="0000012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Casos de Prueba</w:t>
                </w:r>
                <w:r w:rsidDel="00000000" w:rsidR="00000000" w:rsidRPr="00000000">
                  <w:rPr>
                    <w:rtl w:val="0"/>
                  </w:rPr>
                </w:r>
              </w:p>
            </w:tc>
            <w:tc>
              <w:tcPr>
                <w:vAlign w:val="center"/>
              </w:tcPr>
              <w:p w:rsidR="00000000" w:rsidDel="00000000" w:rsidP="00000000" w:rsidRDefault="00000000" w:rsidRPr="00000000" w14:paraId="0000012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Matriz de Trazabilidad</w:t>
                </w:r>
                <w:r w:rsidDel="00000000" w:rsidR="00000000" w:rsidRPr="00000000">
                  <w:rPr>
                    <w:rtl w:val="0"/>
                  </w:rPr>
                </w:r>
              </w:p>
            </w:tc>
            <w:tc>
              <w:tcPr>
                <w:vAlign w:val="center"/>
              </w:tcPr>
              <w:p w:rsidR="00000000" w:rsidDel="00000000" w:rsidP="00000000" w:rsidRDefault="00000000" w:rsidRPr="00000000" w14:paraId="0000012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C">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D">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Pruebas Funcionales</w:t>
                </w:r>
                <w:r w:rsidDel="00000000" w:rsidR="00000000" w:rsidRPr="00000000">
                  <w:rPr>
                    <w:rtl w:val="0"/>
                  </w:rPr>
                </w:r>
              </w:p>
            </w:tc>
            <w:tc>
              <w:tcPr>
                <w:vAlign w:val="center"/>
              </w:tcPr>
              <w:p w:rsidR="00000000" w:rsidDel="00000000" w:rsidP="00000000" w:rsidRDefault="00000000" w:rsidRPr="00000000" w14:paraId="0000013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Pruebas de API</w:t>
                </w:r>
                <w:r w:rsidDel="00000000" w:rsidR="00000000" w:rsidRPr="00000000">
                  <w:rPr>
                    <w:rtl w:val="0"/>
                  </w:rPr>
                </w:r>
              </w:p>
            </w:tc>
            <w:tc>
              <w:tcPr>
                <w:vAlign w:val="center"/>
              </w:tcPr>
              <w:p w:rsidR="00000000" w:rsidDel="00000000" w:rsidP="00000000" w:rsidRDefault="00000000" w:rsidRPr="00000000" w14:paraId="0000013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Registro de Defectos</w:t>
                </w:r>
                <w:r w:rsidDel="00000000" w:rsidR="00000000" w:rsidRPr="00000000">
                  <w:rPr>
                    <w:rtl w:val="0"/>
                  </w:rPr>
                </w:r>
              </w:p>
            </w:tc>
            <w:tc>
              <w:tcPr>
                <w:vAlign w:val="center"/>
              </w:tcPr>
              <w:p w:rsidR="00000000" w:rsidDel="00000000" w:rsidP="00000000" w:rsidRDefault="00000000" w:rsidRPr="00000000" w14:paraId="0000013D">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4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4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Dashboard de Calidad</w:t>
                </w:r>
                <w:r w:rsidDel="00000000" w:rsidR="00000000" w:rsidRPr="00000000">
                  <w:rPr>
                    <w:rtl w:val="0"/>
                  </w:rPr>
                </w:r>
              </w:p>
            </w:tc>
            <w:tc>
              <w:tcPr>
                <w:vAlign w:val="center"/>
              </w:tcPr>
              <w:p w:rsidR="00000000" w:rsidDel="00000000" w:rsidP="00000000" w:rsidRDefault="00000000" w:rsidRPr="00000000" w14:paraId="0000014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4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4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4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4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bl>
      </w:sdtContent>
    </w:sdt>
    <w:p w:rsidR="00000000" w:rsidDel="00000000" w:rsidP="00000000" w:rsidRDefault="00000000" w:rsidRPr="00000000" w14:paraId="00000148">
      <w:pPr>
        <w:spacing w:after="20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13. Matriz de Trazabilidad Consolidada</w:t>
      </w:r>
    </w:p>
    <w:tbl>
      <w:tblPr>
        <w:tblStyle w:val="Table12"/>
        <w:tblW w:w="98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006"/>
        <w:gridCol w:w="2006"/>
        <w:gridCol w:w="2006"/>
        <w:gridCol w:w="2491"/>
        <w:tblGridChange w:id="0">
          <w:tblGrid>
            <w:gridCol w:w="1372"/>
            <w:gridCol w:w="2006"/>
            <w:gridCol w:w="2006"/>
            <w:gridCol w:w="2006"/>
            <w:gridCol w:w="2491"/>
          </w:tblGrid>
        </w:tblGridChange>
      </w:tblGrid>
      <w:tr>
        <w:trPr>
          <w:cantSplit w:val="0"/>
          <w:trHeight w:val="261" w:hRule="atLeast"/>
          <w:tblHeader w:val="0"/>
        </w:trPr>
        <w:tc>
          <w:tcPr>
            <w:shd w:fill="2e74b5" w:val="clear"/>
            <w:tcMar>
              <w:top w:w="0.0" w:type="dxa"/>
              <w:bottom w:w="0.0" w:type="dxa"/>
            </w:tcMar>
            <w:vAlign w:val="center"/>
          </w:tcPr>
          <w:p w:rsidR="00000000" w:rsidDel="00000000" w:rsidP="00000000" w:rsidRDefault="00000000" w:rsidRPr="00000000" w14:paraId="0000014A">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Épica</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4B">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Nombre</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4C">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RF</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4D">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HU</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4E">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CP (propuesto)</w:t>
            </w:r>
            <w:r w:rsidDel="00000000" w:rsidR="00000000" w:rsidRPr="00000000">
              <w:rPr>
                <w:rtl w:val="0"/>
              </w:rPr>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4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EP-001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sz w:val="22"/>
                <w:szCs w:val="22"/>
                <w:rtl w:val="0"/>
              </w:rPr>
              <w:t xml:space="preserve">Autenticación</w:t>
            </w:r>
          </w:p>
        </w:tc>
        <w:tc>
          <w:tcPr>
            <w:tcMar>
              <w:top w:w="0.0" w:type="dxa"/>
              <w:bottom w:w="0.0" w:type="dxa"/>
            </w:tcMar>
            <w:vAlign w:val="center"/>
          </w:tcPr>
          <w:p w:rsidR="00000000" w:rsidDel="00000000" w:rsidP="00000000" w:rsidRDefault="00000000" w:rsidRPr="00000000" w14:paraId="00000151">
            <w:pPr>
              <w:rPr>
                <w:rFonts w:ascii="Arial" w:cs="Arial" w:eastAsia="Arial" w:hAnsi="Arial"/>
                <w:sz w:val="22"/>
                <w:szCs w:val="22"/>
              </w:rPr>
            </w:pPr>
            <w:r w:rsidDel="00000000" w:rsidR="00000000" w:rsidRPr="00000000">
              <w:rPr>
                <w:rFonts w:ascii="Arial" w:cs="Arial" w:eastAsia="Arial" w:hAnsi="Arial"/>
                <w:sz w:val="22"/>
                <w:szCs w:val="22"/>
                <w:rtl w:val="0"/>
              </w:rPr>
              <w:t xml:space="preserve">RF-001.1 a RF-001.8</w:t>
            </w:r>
          </w:p>
        </w:tc>
        <w:tc>
          <w:tcPr>
            <w:tcMar>
              <w:top w:w="0.0" w:type="dxa"/>
              <w:bottom w:w="0.0" w:type="dxa"/>
            </w:tcMar>
            <w:vAlign w:val="center"/>
          </w:tcPr>
          <w:p w:rsidR="00000000" w:rsidDel="00000000" w:rsidP="00000000" w:rsidRDefault="00000000" w:rsidRPr="00000000" w14:paraId="00000152">
            <w:pPr>
              <w:rPr>
                <w:rFonts w:ascii="Arial" w:cs="Arial" w:eastAsia="Arial" w:hAnsi="Arial"/>
                <w:sz w:val="22"/>
                <w:szCs w:val="22"/>
              </w:rPr>
            </w:pPr>
            <w:r w:rsidDel="00000000" w:rsidR="00000000" w:rsidRPr="00000000">
              <w:rPr>
                <w:rFonts w:ascii="Arial" w:cs="Arial" w:eastAsia="Arial" w:hAnsi="Arial"/>
                <w:sz w:val="22"/>
                <w:szCs w:val="22"/>
                <w:rtl w:val="0"/>
              </w:rPr>
              <w:t xml:space="preserve">HU-001.1 a HU-001.8</w:t>
            </w:r>
          </w:p>
        </w:tc>
        <w:tc>
          <w:tcPr>
            <w:shd w:fill="e2f0d9" w:val="clear"/>
            <w:tcMar>
              <w:top w:w="0.0" w:type="dxa"/>
              <w:bottom w:w="0.0" w:type="dxa"/>
            </w:tcMar>
            <w:vAlign w:val="center"/>
          </w:tcPr>
          <w:p w:rsidR="00000000" w:rsidDel="00000000" w:rsidP="00000000" w:rsidRDefault="00000000" w:rsidRPr="00000000" w14:paraId="00000153">
            <w:pPr>
              <w:rPr>
                <w:rFonts w:ascii="Arial" w:cs="Arial" w:eastAsia="Arial" w:hAnsi="Arial"/>
                <w:sz w:val="22"/>
                <w:szCs w:val="22"/>
              </w:rPr>
            </w:pPr>
            <w:r w:rsidDel="00000000" w:rsidR="00000000" w:rsidRPr="00000000">
              <w:rPr>
                <w:rFonts w:ascii="Arial" w:cs="Arial" w:eastAsia="Arial" w:hAnsi="Arial"/>
                <w:sz w:val="22"/>
                <w:szCs w:val="22"/>
                <w:rtl w:val="0"/>
              </w:rPr>
              <w:t xml:space="preserve">CP-001 a CP-045</w:t>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5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EP-002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55">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Usuarios</w:t>
            </w:r>
          </w:p>
        </w:tc>
        <w:tc>
          <w:tcPr>
            <w:tcMar>
              <w:top w:w="0.0" w:type="dxa"/>
              <w:bottom w:w="0.0" w:type="dxa"/>
            </w:tcMar>
            <w:vAlign w:val="center"/>
          </w:tcPr>
          <w:p w:rsidR="00000000" w:rsidDel="00000000" w:rsidP="00000000" w:rsidRDefault="00000000" w:rsidRPr="00000000" w14:paraId="00000156">
            <w:pPr>
              <w:rPr>
                <w:rFonts w:ascii="Arial" w:cs="Arial" w:eastAsia="Arial" w:hAnsi="Arial"/>
                <w:sz w:val="22"/>
                <w:szCs w:val="22"/>
              </w:rPr>
            </w:pPr>
            <w:r w:rsidDel="00000000" w:rsidR="00000000" w:rsidRPr="00000000">
              <w:rPr>
                <w:rFonts w:ascii="Arial" w:cs="Arial" w:eastAsia="Arial" w:hAnsi="Arial"/>
                <w:sz w:val="22"/>
                <w:szCs w:val="22"/>
                <w:rtl w:val="0"/>
              </w:rPr>
              <w:t xml:space="preserve">RF-002.1 a RF-002.4</w:t>
            </w:r>
          </w:p>
        </w:tc>
        <w:tc>
          <w:tcPr>
            <w:tcMar>
              <w:top w:w="0.0" w:type="dxa"/>
              <w:bottom w:w="0.0" w:type="dxa"/>
            </w:tcMar>
            <w:vAlign w:val="center"/>
          </w:tcPr>
          <w:p w:rsidR="00000000" w:rsidDel="00000000" w:rsidP="00000000" w:rsidRDefault="00000000" w:rsidRPr="00000000" w14:paraId="00000157">
            <w:pPr>
              <w:rPr>
                <w:rFonts w:ascii="Arial" w:cs="Arial" w:eastAsia="Arial" w:hAnsi="Arial"/>
                <w:sz w:val="22"/>
                <w:szCs w:val="22"/>
              </w:rPr>
            </w:pPr>
            <w:r w:rsidDel="00000000" w:rsidR="00000000" w:rsidRPr="00000000">
              <w:rPr>
                <w:rFonts w:ascii="Arial" w:cs="Arial" w:eastAsia="Arial" w:hAnsi="Arial"/>
                <w:sz w:val="22"/>
                <w:szCs w:val="22"/>
                <w:rtl w:val="0"/>
              </w:rPr>
              <w:t xml:space="preserve">HU-002.1 a HU-002.4</w:t>
            </w:r>
          </w:p>
        </w:tc>
        <w:tc>
          <w:tcPr>
            <w:shd w:fill="e2f0d9" w:val="clear"/>
            <w:tcMar>
              <w:top w:w="0.0" w:type="dxa"/>
              <w:bottom w:w="0.0" w:type="dxa"/>
            </w:tcMar>
            <w:vAlign w:val="center"/>
          </w:tcPr>
          <w:p w:rsidR="00000000" w:rsidDel="00000000" w:rsidP="00000000" w:rsidRDefault="00000000" w:rsidRPr="00000000" w14:paraId="00000158">
            <w:pPr>
              <w:rPr>
                <w:rFonts w:ascii="Arial" w:cs="Arial" w:eastAsia="Arial" w:hAnsi="Arial"/>
                <w:sz w:val="22"/>
                <w:szCs w:val="22"/>
              </w:rPr>
            </w:pPr>
            <w:r w:rsidDel="00000000" w:rsidR="00000000" w:rsidRPr="00000000">
              <w:rPr>
                <w:rFonts w:ascii="Arial" w:cs="Arial" w:eastAsia="Arial" w:hAnsi="Arial"/>
                <w:sz w:val="22"/>
                <w:szCs w:val="22"/>
                <w:rtl w:val="0"/>
              </w:rPr>
              <w:t xml:space="preserve">CP-046 a CP-069 </w:t>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EP-003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5A">
            <w:pPr>
              <w:rPr>
                <w:rFonts w:ascii="Arial" w:cs="Arial" w:eastAsia="Arial" w:hAnsi="Arial"/>
                <w:sz w:val="22"/>
                <w:szCs w:val="22"/>
              </w:rPr>
            </w:pPr>
            <w:r w:rsidDel="00000000" w:rsidR="00000000" w:rsidRPr="00000000">
              <w:rPr>
                <w:rFonts w:ascii="Arial" w:cs="Arial" w:eastAsia="Arial" w:hAnsi="Arial"/>
                <w:sz w:val="22"/>
                <w:szCs w:val="22"/>
                <w:rtl w:val="0"/>
              </w:rPr>
              <w:t xml:space="preserve">Venta</w:t>
            </w:r>
          </w:p>
        </w:tc>
        <w:tc>
          <w:tcPr>
            <w:tcMar>
              <w:top w:w="0.0" w:type="dxa"/>
              <w:bottom w:w="0.0" w:type="dxa"/>
            </w:tcMar>
            <w:vAlign w:val="center"/>
          </w:tcPr>
          <w:p w:rsidR="00000000" w:rsidDel="00000000" w:rsidP="00000000" w:rsidRDefault="00000000" w:rsidRPr="00000000" w14:paraId="0000015B">
            <w:pPr>
              <w:rPr>
                <w:rFonts w:ascii="Arial" w:cs="Arial" w:eastAsia="Arial" w:hAnsi="Arial"/>
                <w:sz w:val="22"/>
                <w:szCs w:val="22"/>
              </w:rPr>
            </w:pPr>
            <w:r w:rsidDel="00000000" w:rsidR="00000000" w:rsidRPr="00000000">
              <w:rPr>
                <w:rFonts w:ascii="Arial" w:cs="Arial" w:eastAsia="Arial" w:hAnsi="Arial"/>
                <w:sz w:val="22"/>
                <w:szCs w:val="22"/>
                <w:rtl w:val="0"/>
              </w:rPr>
              <w:t xml:space="preserve">RF-003.1 a RF-003.8</w:t>
            </w:r>
          </w:p>
        </w:tc>
        <w:tc>
          <w:tcPr>
            <w:tcMar>
              <w:top w:w="0.0" w:type="dxa"/>
              <w:bottom w:w="0.0" w:type="dxa"/>
            </w:tcMar>
            <w:vAlign w:val="center"/>
          </w:tcPr>
          <w:p w:rsidR="00000000" w:rsidDel="00000000" w:rsidP="00000000" w:rsidRDefault="00000000" w:rsidRPr="00000000" w14:paraId="0000015C">
            <w:pPr>
              <w:rPr>
                <w:rFonts w:ascii="Arial" w:cs="Arial" w:eastAsia="Arial" w:hAnsi="Arial"/>
                <w:sz w:val="22"/>
                <w:szCs w:val="22"/>
              </w:rPr>
            </w:pPr>
            <w:r w:rsidDel="00000000" w:rsidR="00000000" w:rsidRPr="00000000">
              <w:rPr>
                <w:rFonts w:ascii="Arial" w:cs="Arial" w:eastAsia="Arial" w:hAnsi="Arial"/>
                <w:sz w:val="22"/>
                <w:szCs w:val="22"/>
                <w:rtl w:val="0"/>
              </w:rPr>
              <w:t xml:space="preserve">HU-003.1 a HU-003.8</w:t>
            </w:r>
          </w:p>
        </w:tc>
        <w:tc>
          <w:tcPr>
            <w:shd w:fill="e2f0d9" w:val="clear"/>
            <w:tcMar>
              <w:top w:w="0.0" w:type="dxa"/>
              <w:bottom w:w="0.0" w:type="dxa"/>
            </w:tcMar>
            <w:vAlign w:val="center"/>
          </w:tcPr>
          <w:p w:rsidR="00000000" w:rsidDel="00000000" w:rsidP="00000000" w:rsidRDefault="00000000" w:rsidRPr="00000000" w14:paraId="0000015D">
            <w:pPr>
              <w:rPr>
                <w:rFonts w:ascii="Arial" w:cs="Arial" w:eastAsia="Arial" w:hAnsi="Arial"/>
                <w:sz w:val="22"/>
                <w:szCs w:val="22"/>
              </w:rPr>
            </w:pPr>
            <w:r w:rsidDel="00000000" w:rsidR="00000000" w:rsidRPr="00000000">
              <w:rPr>
                <w:rFonts w:ascii="Arial" w:cs="Arial" w:eastAsia="Arial" w:hAnsi="Arial"/>
                <w:sz w:val="22"/>
                <w:szCs w:val="22"/>
                <w:rtl w:val="0"/>
              </w:rPr>
              <w:t xml:space="preserve">CP-070 a CP-105 </w:t>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5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EP-004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5F">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Productos</w:t>
            </w:r>
          </w:p>
        </w:tc>
        <w:tc>
          <w:tcPr>
            <w:tcMar>
              <w:top w:w="0.0" w:type="dxa"/>
              <w:bottom w:w="0.0" w:type="dxa"/>
            </w:tcMar>
            <w:vAlign w:val="center"/>
          </w:tcPr>
          <w:p w:rsidR="00000000" w:rsidDel="00000000" w:rsidP="00000000" w:rsidRDefault="00000000" w:rsidRPr="00000000" w14:paraId="00000160">
            <w:pPr>
              <w:rPr>
                <w:rFonts w:ascii="Arial" w:cs="Arial" w:eastAsia="Arial" w:hAnsi="Arial"/>
                <w:sz w:val="22"/>
                <w:szCs w:val="22"/>
              </w:rPr>
            </w:pPr>
            <w:r w:rsidDel="00000000" w:rsidR="00000000" w:rsidRPr="00000000">
              <w:rPr>
                <w:rFonts w:ascii="Arial" w:cs="Arial" w:eastAsia="Arial" w:hAnsi="Arial"/>
                <w:sz w:val="22"/>
                <w:szCs w:val="22"/>
                <w:rtl w:val="0"/>
              </w:rPr>
              <w:t xml:space="preserve">RF-004.1 a RF-004.4</w:t>
            </w:r>
          </w:p>
        </w:tc>
        <w:tc>
          <w:tcPr>
            <w:tcMar>
              <w:top w:w="0.0" w:type="dxa"/>
              <w:bottom w:w="0.0" w:type="dxa"/>
            </w:tcMar>
            <w:vAlign w:val="center"/>
          </w:tcPr>
          <w:p w:rsidR="00000000" w:rsidDel="00000000" w:rsidP="00000000" w:rsidRDefault="00000000" w:rsidRPr="00000000" w14:paraId="00000161">
            <w:pPr>
              <w:rPr>
                <w:rFonts w:ascii="Arial" w:cs="Arial" w:eastAsia="Arial" w:hAnsi="Arial"/>
                <w:sz w:val="22"/>
                <w:szCs w:val="22"/>
              </w:rPr>
            </w:pPr>
            <w:r w:rsidDel="00000000" w:rsidR="00000000" w:rsidRPr="00000000">
              <w:rPr>
                <w:rFonts w:ascii="Arial" w:cs="Arial" w:eastAsia="Arial" w:hAnsi="Arial"/>
                <w:sz w:val="22"/>
                <w:szCs w:val="22"/>
                <w:rtl w:val="0"/>
              </w:rPr>
              <w:t xml:space="preserve">HU-004.1 a HU-004.4</w:t>
            </w:r>
          </w:p>
        </w:tc>
        <w:tc>
          <w:tcPr>
            <w:shd w:fill="e2f0d9" w:val="clear"/>
            <w:tcMar>
              <w:top w:w="0.0" w:type="dxa"/>
              <w:bottom w:w="0.0" w:type="dxa"/>
            </w:tcMar>
            <w:vAlign w:val="center"/>
          </w:tcPr>
          <w:p w:rsidR="00000000" w:rsidDel="00000000" w:rsidP="00000000" w:rsidRDefault="00000000" w:rsidRPr="00000000" w14:paraId="00000162">
            <w:pPr>
              <w:rPr>
                <w:rFonts w:ascii="Arial" w:cs="Arial" w:eastAsia="Arial" w:hAnsi="Arial"/>
                <w:sz w:val="22"/>
                <w:szCs w:val="22"/>
              </w:rPr>
            </w:pPr>
            <w:r w:rsidDel="00000000" w:rsidR="00000000" w:rsidRPr="00000000">
              <w:rPr>
                <w:rFonts w:ascii="Arial" w:cs="Arial" w:eastAsia="Arial" w:hAnsi="Arial"/>
                <w:sz w:val="22"/>
                <w:szCs w:val="22"/>
                <w:rtl w:val="0"/>
              </w:rPr>
              <w:t xml:space="preserve">CP-106 a CP-116 </w:t>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6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EP-005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64">
            <w:pPr>
              <w:rPr>
                <w:rFonts w:ascii="Arial" w:cs="Arial" w:eastAsia="Arial" w:hAnsi="Arial"/>
                <w:sz w:val="22"/>
                <w:szCs w:val="22"/>
              </w:rPr>
            </w:pPr>
            <w:r w:rsidDel="00000000" w:rsidR="00000000" w:rsidRPr="00000000">
              <w:rPr>
                <w:rFonts w:ascii="Arial" w:cs="Arial" w:eastAsia="Arial" w:hAnsi="Arial"/>
                <w:sz w:val="22"/>
                <w:szCs w:val="22"/>
                <w:rtl w:val="0"/>
              </w:rPr>
              <w:t xml:space="preserve">Reportes y Estadísticas</w:t>
            </w:r>
          </w:p>
        </w:tc>
        <w:tc>
          <w:tcPr>
            <w:tcMar>
              <w:top w:w="0.0" w:type="dxa"/>
              <w:bottom w:w="0.0" w:type="dxa"/>
            </w:tcMar>
            <w:vAlign w:val="center"/>
          </w:tcPr>
          <w:p w:rsidR="00000000" w:rsidDel="00000000" w:rsidP="00000000" w:rsidRDefault="00000000" w:rsidRPr="00000000" w14:paraId="00000165">
            <w:pPr>
              <w:rPr>
                <w:rFonts w:ascii="Arial" w:cs="Arial" w:eastAsia="Arial" w:hAnsi="Arial"/>
                <w:sz w:val="22"/>
                <w:szCs w:val="22"/>
              </w:rPr>
            </w:pPr>
            <w:r w:rsidDel="00000000" w:rsidR="00000000" w:rsidRPr="00000000">
              <w:rPr>
                <w:rFonts w:ascii="Arial" w:cs="Arial" w:eastAsia="Arial" w:hAnsi="Arial"/>
                <w:sz w:val="22"/>
                <w:szCs w:val="22"/>
                <w:rtl w:val="0"/>
              </w:rPr>
              <w:t xml:space="preserve">RF-005.1 a RF-005.4</w:t>
            </w:r>
          </w:p>
        </w:tc>
        <w:tc>
          <w:tcPr>
            <w:tcMar>
              <w:top w:w="0.0" w:type="dxa"/>
              <w:bottom w:w="0.0" w:type="dxa"/>
            </w:tcMar>
            <w:vAlign w:val="center"/>
          </w:tcPr>
          <w:p w:rsidR="00000000" w:rsidDel="00000000" w:rsidP="00000000" w:rsidRDefault="00000000" w:rsidRPr="00000000" w14:paraId="00000166">
            <w:pPr>
              <w:rPr>
                <w:rFonts w:ascii="Arial" w:cs="Arial" w:eastAsia="Arial" w:hAnsi="Arial"/>
                <w:sz w:val="22"/>
                <w:szCs w:val="22"/>
              </w:rPr>
            </w:pPr>
            <w:r w:rsidDel="00000000" w:rsidR="00000000" w:rsidRPr="00000000">
              <w:rPr>
                <w:rFonts w:ascii="Arial" w:cs="Arial" w:eastAsia="Arial" w:hAnsi="Arial"/>
                <w:sz w:val="22"/>
                <w:szCs w:val="22"/>
                <w:rtl w:val="0"/>
              </w:rPr>
              <w:t xml:space="preserve">HU-005.1 a HU-005.4</w:t>
            </w:r>
          </w:p>
        </w:tc>
        <w:tc>
          <w:tcPr>
            <w:shd w:fill="e2f0d9" w:val="clear"/>
            <w:tcMar>
              <w:top w:w="0.0" w:type="dxa"/>
              <w:bottom w:w="0.0" w:type="dxa"/>
            </w:tcMar>
            <w:vAlign w:val="center"/>
          </w:tcPr>
          <w:p w:rsidR="00000000" w:rsidDel="00000000" w:rsidP="00000000" w:rsidRDefault="00000000" w:rsidRPr="00000000" w14:paraId="00000167">
            <w:pPr>
              <w:rPr>
                <w:rFonts w:ascii="Arial" w:cs="Arial" w:eastAsia="Arial" w:hAnsi="Arial"/>
                <w:sz w:val="22"/>
                <w:szCs w:val="22"/>
              </w:rPr>
            </w:pPr>
            <w:r w:rsidDel="00000000" w:rsidR="00000000" w:rsidRPr="00000000">
              <w:rPr>
                <w:rFonts w:ascii="Arial" w:cs="Arial" w:eastAsia="Arial" w:hAnsi="Arial"/>
                <w:sz w:val="22"/>
                <w:szCs w:val="22"/>
                <w:rtl w:val="0"/>
              </w:rPr>
              <w:t xml:space="preserve">CP-117 a CP-128 </w:t>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6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EP-006</w:t>
            </w:r>
          </w:p>
        </w:tc>
        <w:tc>
          <w:tcPr>
            <w:tcMar>
              <w:top w:w="0.0" w:type="dxa"/>
              <w:bottom w:w="0.0" w:type="dxa"/>
            </w:tcMar>
            <w:vAlign w:val="center"/>
          </w:tcPr>
          <w:p w:rsidR="00000000" w:rsidDel="00000000" w:rsidP="00000000" w:rsidRDefault="00000000" w:rsidRPr="00000000" w14:paraId="00000169">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Movimientos</w:t>
            </w:r>
          </w:p>
        </w:tc>
        <w:tc>
          <w:tcPr>
            <w:tcMar>
              <w:top w:w="0.0" w:type="dxa"/>
              <w:bottom w:w="0.0" w:type="dxa"/>
            </w:tcMar>
            <w:vAlign w:val="center"/>
          </w:tcPr>
          <w:p w:rsidR="00000000" w:rsidDel="00000000" w:rsidP="00000000" w:rsidRDefault="00000000" w:rsidRPr="00000000" w14:paraId="0000016A">
            <w:pPr>
              <w:rPr>
                <w:rFonts w:ascii="Arial" w:cs="Arial" w:eastAsia="Arial" w:hAnsi="Arial"/>
                <w:sz w:val="22"/>
                <w:szCs w:val="22"/>
              </w:rPr>
            </w:pPr>
            <w:r w:rsidDel="00000000" w:rsidR="00000000" w:rsidRPr="00000000">
              <w:rPr>
                <w:rFonts w:ascii="Arial" w:cs="Arial" w:eastAsia="Arial" w:hAnsi="Arial"/>
                <w:sz w:val="22"/>
                <w:szCs w:val="22"/>
                <w:rtl w:val="0"/>
              </w:rPr>
              <w:t xml:space="preserve">RF-006.1 a RF-006.2</w:t>
            </w:r>
          </w:p>
        </w:tc>
        <w:tc>
          <w:tcPr>
            <w:tcMar>
              <w:top w:w="0.0" w:type="dxa"/>
              <w:bottom w:w="0.0" w:type="dxa"/>
            </w:tcMar>
            <w:vAlign w:val="center"/>
          </w:tcPr>
          <w:p w:rsidR="00000000" w:rsidDel="00000000" w:rsidP="00000000" w:rsidRDefault="00000000" w:rsidRPr="00000000" w14:paraId="0000016B">
            <w:pPr>
              <w:rPr>
                <w:rFonts w:ascii="Arial" w:cs="Arial" w:eastAsia="Arial" w:hAnsi="Arial"/>
                <w:sz w:val="22"/>
                <w:szCs w:val="22"/>
              </w:rPr>
            </w:pPr>
            <w:r w:rsidDel="00000000" w:rsidR="00000000" w:rsidRPr="00000000">
              <w:rPr>
                <w:rFonts w:ascii="Arial" w:cs="Arial" w:eastAsia="Arial" w:hAnsi="Arial"/>
                <w:sz w:val="22"/>
                <w:szCs w:val="22"/>
                <w:rtl w:val="0"/>
              </w:rPr>
              <w:t xml:space="preserve">HU-006.1 a</w:t>
            </w:r>
          </w:p>
          <w:p w:rsidR="00000000" w:rsidDel="00000000" w:rsidP="00000000" w:rsidRDefault="00000000" w:rsidRPr="00000000" w14:paraId="0000016C">
            <w:pPr>
              <w:rPr>
                <w:rFonts w:ascii="Arial" w:cs="Arial" w:eastAsia="Arial" w:hAnsi="Arial"/>
                <w:sz w:val="22"/>
                <w:szCs w:val="22"/>
              </w:rPr>
            </w:pPr>
            <w:r w:rsidDel="00000000" w:rsidR="00000000" w:rsidRPr="00000000">
              <w:rPr>
                <w:rFonts w:ascii="Arial" w:cs="Arial" w:eastAsia="Arial" w:hAnsi="Arial"/>
                <w:sz w:val="22"/>
                <w:szCs w:val="22"/>
                <w:rtl w:val="0"/>
              </w:rPr>
              <w:t xml:space="preserve">HU-006.2 </w:t>
            </w:r>
          </w:p>
        </w:tc>
        <w:tc>
          <w:tcPr>
            <w:shd w:fill="e2f0d9" w:val="clear"/>
            <w:tcMar>
              <w:top w:w="0.0" w:type="dxa"/>
              <w:bottom w:w="0.0" w:type="dxa"/>
            </w:tcMar>
            <w:vAlign w:val="center"/>
          </w:tcPr>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sz w:val="22"/>
                <w:szCs w:val="22"/>
                <w:rtl w:val="0"/>
              </w:rPr>
              <w:t xml:space="preserve">CP-129 a CP-130</w:t>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6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EP-007</w:t>
            </w:r>
          </w:p>
        </w:tc>
        <w:tc>
          <w:tcPr>
            <w:tcMar>
              <w:top w:w="0.0" w:type="dxa"/>
              <w:bottom w:w="0.0" w:type="dxa"/>
            </w:tcMar>
            <w:vAlign w:val="center"/>
          </w:tcPr>
          <w:p w:rsidR="00000000" w:rsidDel="00000000" w:rsidP="00000000" w:rsidRDefault="00000000" w:rsidRPr="00000000" w14:paraId="0000016F">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Proveedores</w:t>
            </w:r>
          </w:p>
        </w:tc>
        <w:tc>
          <w:tcPr>
            <w:tcMar>
              <w:top w:w="0.0" w:type="dxa"/>
              <w:bottom w:w="0.0" w:type="dxa"/>
            </w:tcMar>
            <w:vAlign w:val="center"/>
          </w:tcPr>
          <w:p w:rsidR="00000000" w:rsidDel="00000000" w:rsidP="00000000" w:rsidRDefault="00000000" w:rsidRPr="00000000" w14:paraId="00000170">
            <w:pPr>
              <w:rPr>
                <w:rFonts w:ascii="Arial" w:cs="Arial" w:eastAsia="Arial" w:hAnsi="Arial"/>
                <w:sz w:val="22"/>
                <w:szCs w:val="22"/>
              </w:rPr>
            </w:pPr>
            <w:r w:rsidDel="00000000" w:rsidR="00000000" w:rsidRPr="00000000">
              <w:rPr>
                <w:rFonts w:ascii="Arial" w:cs="Arial" w:eastAsia="Arial" w:hAnsi="Arial"/>
                <w:sz w:val="22"/>
                <w:szCs w:val="22"/>
                <w:rtl w:val="0"/>
              </w:rPr>
              <w:t xml:space="preserve">RF-007.1 a </w:t>
            </w:r>
          </w:p>
          <w:p w:rsidR="00000000" w:rsidDel="00000000" w:rsidP="00000000" w:rsidRDefault="00000000" w:rsidRPr="00000000" w14:paraId="00000171">
            <w:pPr>
              <w:rPr>
                <w:rFonts w:ascii="Arial" w:cs="Arial" w:eastAsia="Arial" w:hAnsi="Arial"/>
                <w:sz w:val="22"/>
                <w:szCs w:val="22"/>
              </w:rPr>
            </w:pPr>
            <w:r w:rsidDel="00000000" w:rsidR="00000000" w:rsidRPr="00000000">
              <w:rPr>
                <w:rFonts w:ascii="Arial" w:cs="Arial" w:eastAsia="Arial" w:hAnsi="Arial"/>
                <w:sz w:val="22"/>
                <w:szCs w:val="22"/>
                <w:rtl w:val="0"/>
              </w:rPr>
              <w:t xml:space="preserve">RF-007.5</w:t>
            </w:r>
          </w:p>
        </w:tc>
        <w:tc>
          <w:tcPr>
            <w:tcMar>
              <w:top w:w="0.0" w:type="dxa"/>
              <w:bottom w:w="0.0" w:type="dxa"/>
            </w:tcMar>
            <w:vAlign w:val="center"/>
          </w:tcPr>
          <w:p w:rsidR="00000000" w:rsidDel="00000000" w:rsidP="00000000" w:rsidRDefault="00000000" w:rsidRPr="00000000" w14:paraId="00000172">
            <w:pPr>
              <w:rPr>
                <w:rFonts w:ascii="Arial" w:cs="Arial" w:eastAsia="Arial" w:hAnsi="Arial"/>
                <w:sz w:val="22"/>
                <w:szCs w:val="22"/>
              </w:rPr>
            </w:pPr>
            <w:r w:rsidDel="00000000" w:rsidR="00000000" w:rsidRPr="00000000">
              <w:rPr>
                <w:rFonts w:ascii="Arial" w:cs="Arial" w:eastAsia="Arial" w:hAnsi="Arial"/>
                <w:sz w:val="22"/>
                <w:szCs w:val="22"/>
                <w:rtl w:val="0"/>
              </w:rPr>
              <w:t xml:space="preserve">HU-007.1 a</w:t>
            </w:r>
          </w:p>
          <w:p w:rsidR="00000000" w:rsidDel="00000000" w:rsidP="00000000" w:rsidRDefault="00000000" w:rsidRPr="00000000" w14:paraId="00000173">
            <w:pPr>
              <w:rPr>
                <w:rFonts w:ascii="Arial" w:cs="Arial" w:eastAsia="Arial" w:hAnsi="Arial"/>
                <w:sz w:val="22"/>
                <w:szCs w:val="22"/>
              </w:rPr>
            </w:pPr>
            <w:r w:rsidDel="00000000" w:rsidR="00000000" w:rsidRPr="00000000">
              <w:rPr>
                <w:rFonts w:ascii="Arial" w:cs="Arial" w:eastAsia="Arial" w:hAnsi="Arial"/>
                <w:sz w:val="22"/>
                <w:szCs w:val="22"/>
                <w:rtl w:val="0"/>
              </w:rPr>
              <w:t xml:space="preserve">HU-007.5</w:t>
            </w:r>
          </w:p>
        </w:tc>
        <w:tc>
          <w:tcPr>
            <w:shd w:fill="e2f0d9" w:val="clear"/>
            <w:tcMar>
              <w:top w:w="0.0" w:type="dxa"/>
              <w:bottom w:w="0.0" w:type="dxa"/>
            </w:tcMar>
            <w:vAlign w:val="center"/>
          </w:tcPr>
          <w:p w:rsidR="00000000" w:rsidDel="00000000" w:rsidP="00000000" w:rsidRDefault="00000000" w:rsidRPr="00000000" w14:paraId="00000174">
            <w:pPr>
              <w:rPr>
                <w:rFonts w:ascii="Arial" w:cs="Arial" w:eastAsia="Arial" w:hAnsi="Arial"/>
                <w:sz w:val="22"/>
                <w:szCs w:val="22"/>
              </w:rPr>
            </w:pPr>
            <w:r w:rsidDel="00000000" w:rsidR="00000000" w:rsidRPr="00000000">
              <w:rPr>
                <w:rFonts w:ascii="Arial" w:cs="Arial" w:eastAsia="Arial" w:hAnsi="Arial"/>
                <w:sz w:val="22"/>
                <w:szCs w:val="22"/>
                <w:rtl w:val="0"/>
              </w:rPr>
              <w:t xml:space="preserve">CP-131 a CP-161</w:t>
            </w:r>
          </w:p>
        </w:tc>
      </w:tr>
    </w:tbl>
    <w:p w:rsidR="00000000" w:rsidDel="00000000" w:rsidP="00000000" w:rsidRDefault="00000000" w:rsidRPr="00000000" w14:paraId="00000175">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pStyle w:val="Heading2"/>
        <w:spacing w:after="120" w:before="260" w:lineRule="auto"/>
        <w:rPr>
          <w:rFonts w:ascii="Calibri" w:cs="Calibri" w:eastAsia="Calibri" w:hAnsi="Calibri"/>
          <w:sz w:val="28"/>
          <w:szCs w:val="28"/>
        </w:rPr>
      </w:pPr>
      <w:bookmarkStart w:colFirst="0" w:colLast="0" w:name="_heading=h.8xx3g5mf99a" w:id="11"/>
      <w:bookmarkEnd w:id="11"/>
      <w:r w:rsidDel="00000000" w:rsidR="00000000" w:rsidRPr="00000000">
        <w:rPr>
          <w:rFonts w:ascii="Calibri" w:cs="Calibri" w:eastAsia="Calibri" w:hAnsi="Calibri"/>
          <w:b w:val="1"/>
          <w:bCs w:val="1"/>
          <w:sz w:val="24"/>
          <w:szCs w:val="24"/>
          <w:rtl w:val="0"/>
        </w:rPr>
        <w:t xml:space="preserve">13.1. Cronograma del Sprint QA-02</w:t>
      </w:r>
      <w:r w:rsidDel="00000000" w:rsidR="00000000" w:rsidRPr="00000000">
        <w:rPr>
          <w:rtl w:val="0"/>
        </w:rPr>
      </w:r>
    </w:p>
    <w:sdt>
      <w:sdtPr>
        <w:lock w:val="contentLocked"/>
        <w:id w:val="1294083583"/>
        <w:tag w:val="goog_rdk_9"/>
      </w:sdtPr>
      <w:sdtContent>
        <w:tbl>
          <w:tblPr>
            <w:tblStyle w:val="Table1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000"/>
            <w:gridCol w:w="2000"/>
            <w:gridCol w:w="2400"/>
            <w:tblGridChange w:id="0">
              <w:tblGrid>
                <w:gridCol w:w="2900"/>
                <w:gridCol w:w="2000"/>
                <w:gridCol w:w="2000"/>
                <w:gridCol w:w="2400"/>
              </w:tblGrid>
            </w:tblGridChange>
          </w:tblGrid>
          <w:tr>
            <w:trPr>
              <w:cantSplit w:val="0"/>
              <w:tblHeader w:val="1"/>
            </w:trPr>
            <w:tc>
              <w:tcPr>
                <w:shd w:fill="2e74b5" w:val="clear"/>
                <w:vAlign w:val="center"/>
              </w:tcPr>
              <w:p w:rsidR="00000000" w:rsidDel="00000000" w:rsidP="00000000" w:rsidRDefault="00000000" w:rsidRPr="00000000" w14:paraId="00000177">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Fase / Actividad</w:t>
                </w:r>
                <w:r w:rsidDel="00000000" w:rsidR="00000000" w:rsidRPr="00000000">
                  <w:rPr>
                    <w:rtl w:val="0"/>
                  </w:rPr>
                </w:r>
              </w:p>
            </w:tc>
            <w:tc>
              <w:tcPr>
                <w:shd w:fill="2e74b5" w:val="clear"/>
                <w:vAlign w:val="center"/>
              </w:tcPr>
              <w:p w:rsidR="00000000" w:rsidDel="00000000" w:rsidP="00000000" w:rsidRDefault="00000000" w:rsidRPr="00000000" w14:paraId="00000178">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Fecha de Inicio</w:t>
                </w:r>
                <w:r w:rsidDel="00000000" w:rsidR="00000000" w:rsidRPr="00000000">
                  <w:rPr>
                    <w:rtl w:val="0"/>
                  </w:rPr>
                </w:r>
              </w:p>
            </w:tc>
            <w:tc>
              <w:tcPr>
                <w:shd w:fill="2e74b5" w:val="clear"/>
                <w:vAlign w:val="center"/>
              </w:tcPr>
              <w:p w:rsidR="00000000" w:rsidDel="00000000" w:rsidP="00000000" w:rsidRDefault="00000000" w:rsidRPr="00000000" w14:paraId="00000179">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Fecha de Fin</w:t>
                </w:r>
                <w:r w:rsidDel="00000000" w:rsidR="00000000" w:rsidRPr="00000000">
                  <w:rPr>
                    <w:rtl w:val="0"/>
                  </w:rPr>
                </w:r>
              </w:p>
            </w:tc>
            <w:tc>
              <w:tcPr>
                <w:shd w:fill="2e74b5" w:val="clear"/>
                <w:vAlign w:val="center"/>
              </w:tcPr>
              <w:p w:rsidR="00000000" w:rsidDel="00000000" w:rsidP="00000000" w:rsidRDefault="00000000" w:rsidRPr="00000000" w14:paraId="0000017A">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Responsable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Sprint Planning</w:t>
                </w:r>
                <w:r w:rsidDel="00000000" w:rsidR="00000000" w:rsidRPr="00000000">
                  <w:rPr>
                    <w:rtl w:val="0"/>
                  </w:rPr>
                </w:r>
              </w:p>
            </w:tc>
            <w:tc>
              <w:tcPr>
                <w:vAlign w:val="center"/>
              </w:tcPr>
              <w:p w:rsidR="00000000" w:rsidDel="00000000" w:rsidP="00000000" w:rsidRDefault="00000000" w:rsidRPr="00000000" w14:paraId="0000017C">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03/08/2026</w:t>
                </w:r>
              </w:p>
            </w:tc>
            <w:tc>
              <w:tcPr>
                <w:vAlign w:val="center"/>
              </w:tcPr>
              <w:p w:rsidR="00000000" w:rsidDel="00000000" w:rsidP="00000000" w:rsidRDefault="00000000" w:rsidRPr="00000000" w14:paraId="0000017D">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05/08/2026</w:t>
                </w:r>
              </w:p>
            </w:tc>
            <w:tc>
              <w:tcPr>
                <w:vAlign w:val="center"/>
              </w:tcPr>
              <w:p w:rsidR="00000000" w:rsidDel="00000000" w:rsidP="00000000" w:rsidRDefault="00000000" w:rsidRPr="00000000" w14:paraId="0000017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Líder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Plan Maestro de Pruebas</w:t>
                </w:r>
                <w:r w:rsidDel="00000000" w:rsidR="00000000" w:rsidRPr="00000000">
                  <w:rPr>
                    <w:rtl w:val="0"/>
                  </w:rPr>
                </w:r>
              </w:p>
            </w:tc>
            <w:tc>
              <w:tcPr>
                <w:vAlign w:val="center"/>
              </w:tcPr>
              <w:p w:rsidR="00000000" w:rsidDel="00000000" w:rsidP="00000000" w:rsidRDefault="00000000" w:rsidRPr="00000000" w14:paraId="00000180">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03/08/2026</w:t>
                </w:r>
              </w:p>
            </w:tc>
            <w:tc>
              <w:tcPr>
                <w:vAlign w:val="center"/>
              </w:tcPr>
              <w:p w:rsidR="00000000" w:rsidDel="00000000" w:rsidP="00000000" w:rsidRDefault="00000000" w:rsidRPr="00000000" w14:paraId="00000181">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05/08/2026</w:t>
                </w:r>
              </w:p>
            </w:tc>
            <w:tc>
              <w:tcPr>
                <w:vAlign w:val="center"/>
              </w:tcPr>
              <w:p w:rsidR="00000000" w:rsidDel="00000000" w:rsidP="00000000" w:rsidRDefault="00000000" w:rsidRPr="00000000" w14:paraId="0000018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Líder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Diseño de Casos de Prueba</w:t>
                </w:r>
                <w:r w:rsidDel="00000000" w:rsidR="00000000" w:rsidRPr="00000000">
                  <w:rPr>
                    <w:rtl w:val="0"/>
                  </w:rPr>
                </w:r>
              </w:p>
            </w:tc>
            <w:tc>
              <w:tcPr>
                <w:vAlign w:val="center"/>
              </w:tcPr>
              <w:p w:rsidR="00000000" w:rsidDel="00000000" w:rsidP="00000000" w:rsidRDefault="00000000" w:rsidRPr="00000000" w14:paraId="00000184">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85">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8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Matriz de Trazabilidad</w:t>
                </w:r>
                <w:r w:rsidDel="00000000" w:rsidR="00000000" w:rsidRPr="00000000">
                  <w:rPr>
                    <w:rtl w:val="0"/>
                  </w:rPr>
                </w:r>
              </w:p>
            </w:tc>
            <w:tc>
              <w:tcPr>
                <w:vAlign w:val="center"/>
              </w:tcPr>
              <w:p w:rsidR="00000000" w:rsidDel="00000000" w:rsidP="00000000" w:rsidRDefault="00000000" w:rsidRPr="00000000" w14:paraId="00000188">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89">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8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Ejecución Pruebas Funcionales</w:t>
                </w:r>
                <w:r w:rsidDel="00000000" w:rsidR="00000000" w:rsidRPr="00000000">
                  <w:rPr>
                    <w:rtl w:val="0"/>
                  </w:rPr>
                </w:r>
              </w:p>
            </w:tc>
            <w:tc>
              <w:tcPr>
                <w:vAlign w:val="center"/>
              </w:tcPr>
              <w:p w:rsidR="00000000" w:rsidDel="00000000" w:rsidP="00000000" w:rsidRDefault="00000000" w:rsidRPr="00000000" w14:paraId="0000018C">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8D">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8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Ejecución Pruebas API</w:t>
                </w:r>
                <w:r w:rsidDel="00000000" w:rsidR="00000000" w:rsidRPr="00000000">
                  <w:rPr>
                    <w:rtl w:val="0"/>
                  </w:rPr>
                </w:r>
              </w:p>
            </w:tc>
            <w:tc>
              <w:tcPr>
                <w:vAlign w:val="center"/>
              </w:tcPr>
              <w:p w:rsidR="00000000" w:rsidDel="00000000" w:rsidP="00000000" w:rsidRDefault="00000000" w:rsidRPr="00000000" w14:paraId="00000190">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1">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Registro de Defectos</w:t>
                </w:r>
                <w:r w:rsidDel="00000000" w:rsidR="00000000" w:rsidRPr="00000000">
                  <w:rPr>
                    <w:rtl w:val="0"/>
                  </w:rPr>
                </w:r>
              </w:p>
            </w:tc>
            <w:tc>
              <w:tcPr>
                <w:vAlign w:val="center"/>
              </w:tcPr>
              <w:p w:rsidR="00000000" w:rsidDel="00000000" w:rsidP="00000000" w:rsidRDefault="00000000" w:rsidRPr="00000000" w14:paraId="00000194">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5">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Dashboard de Calidad</w:t>
                </w:r>
                <w:r w:rsidDel="00000000" w:rsidR="00000000" w:rsidRPr="00000000">
                  <w:rPr>
                    <w:rtl w:val="0"/>
                  </w:rPr>
                </w:r>
              </w:p>
            </w:tc>
            <w:tc>
              <w:tcPr>
                <w:vAlign w:val="center"/>
              </w:tcPr>
              <w:p w:rsidR="00000000" w:rsidDel="00000000" w:rsidP="00000000" w:rsidRDefault="00000000" w:rsidRPr="00000000" w14:paraId="00000198">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9">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Auditoría Cruzada</w:t>
                </w:r>
                <w:r w:rsidDel="00000000" w:rsidR="00000000" w:rsidRPr="00000000">
                  <w:rPr>
                    <w:rtl w:val="0"/>
                  </w:rPr>
                </w:r>
              </w:p>
            </w:tc>
            <w:tc>
              <w:tcPr>
                <w:vAlign w:val="center"/>
              </w:tcPr>
              <w:p w:rsidR="00000000" w:rsidDel="00000000" w:rsidP="00000000" w:rsidRDefault="00000000" w:rsidRPr="00000000" w14:paraId="0000019C">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D">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Sprint Review / Retrospective</w:t>
                </w:r>
                <w:r w:rsidDel="00000000" w:rsidR="00000000" w:rsidRPr="00000000">
                  <w:rPr>
                    <w:rtl w:val="0"/>
                  </w:rPr>
                </w:r>
              </w:p>
            </w:tc>
            <w:tc>
              <w:tcPr>
                <w:vAlign w:val="center"/>
              </w:tcPr>
              <w:p w:rsidR="00000000" w:rsidDel="00000000" w:rsidP="00000000" w:rsidRDefault="00000000" w:rsidRPr="00000000" w14:paraId="000001A0">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A1">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A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bl>
      </w:sdtContent>
    </w:sdt>
    <w:p w:rsidR="00000000" w:rsidDel="00000000" w:rsidP="00000000" w:rsidRDefault="00000000" w:rsidRPr="00000000" w14:paraId="000001A3">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4">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14. Criterios de Entrada y Salida</w:t>
      </w:r>
    </w:p>
    <w:p w:rsidR="00000000" w:rsidDel="00000000" w:rsidP="00000000" w:rsidRDefault="00000000" w:rsidRPr="00000000" w14:paraId="000001A5">
      <w:pPr>
        <w:pStyle w:val="Heading2"/>
        <w:spacing w:after="100" w:before="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Criterios de entrada (para iniciar pruebas de un módulo)</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Las  historias de usuario y los casos de uso extendido de cada  módulo están documentados y aprobados.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ambiente de pruebas está disponible y estable (backend, base de datos y frontend desplegados).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casos de prueba del módulo están diseñados y con ID único.</w:t>
      </w:r>
      <w:r w:rsidDel="00000000" w:rsidR="00000000" w:rsidRPr="00000000">
        <w:rPr>
          <w:rtl w:val="0"/>
        </w:rPr>
      </w:r>
    </w:p>
    <w:p w:rsidR="00000000" w:rsidDel="00000000" w:rsidP="00000000" w:rsidRDefault="00000000" w:rsidRPr="00000000" w14:paraId="000001A9">
      <w:pPr>
        <w:pStyle w:val="Heading2"/>
        <w:spacing w:after="100" w:before="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Criterios de salida (para cerrar pruebas de un módulo)</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100% de los Casos de Prueba críticos y de alta prioridad ejecutados.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Cero defectos abiertos de severidad crítica o alta.</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Criterios de Aceptación (CA) de cada historia de usuario están validados como cumplidos.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Cobertura de código: El porcentaje de cobertura reportado por SonarQube deberá ser igual o superior al</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90% para considerar cumplido el criterio de cobertura establecido para el proyecto.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15. Evaluación de cobertura de código mediante SonarQube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Fonts w:ascii="Arial" w:cs="Arial" w:eastAsia="Arial" w:hAnsi="Arial"/>
          <w:sz w:val="22"/>
          <w:szCs w:val="22"/>
          <w:rtl w:val="0"/>
        </w:rPr>
        <w:tab/>
        <w:t xml:space="preserve">Como parte del proceso de pruebas del sistema Mercapleno, se realizará la evaluación de la cobertura del código mediante SonarQube. El porcentaje obtenido será comparado con el umbral establecido en este Plan maestro de pruebas.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Fonts w:ascii="Arial" w:cs="Arial" w:eastAsia="Arial" w:hAnsi="Arial"/>
          <w:sz w:val="22"/>
          <w:szCs w:val="22"/>
          <w:rtl w:val="0"/>
        </w:rPr>
        <w:tab/>
        <w:t xml:space="preserve">Para considerar cumplido el criterio de cobertura, el resultado obtenido deberá ser igual o superior al 90%. El resultado será registrado como evidencia de la evaluación realizada.</w:t>
      </w:r>
    </w:p>
    <w:p w:rsidR="00000000" w:rsidDel="00000000" w:rsidP="00000000" w:rsidRDefault="00000000" w:rsidRPr="00000000" w14:paraId="000001B3">
      <w:pPr>
        <w:spacing w:after="120" w:lineRule="auto"/>
        <w:rPr>
          <w:rFonts w:ascii="Arial" w:cs="Arial" w:eastAsia="Arial" w:hAnsi="Arial"/>
          <w:sz w:val="22"/>
          <w:szCs w:val="22"/>
        </w:rPr>
      </w:pPr>
      <w:r w:rsidDel="00000000" w:rsidR="00000000" w:rsidRPr="00000000">
        <w:rPr>
          <w:rtl w:val="0"/>
        </w:rPr>
      </w:r>
    </w:p>
    <w:tbl>
      <w:tblPr>
        <w:tblStyle w:val="Table14"/>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2420306965764"/>
        <w:gridCol w:w="1970.6257378984656"/>
        <w:gridCol w:w="1970.6257378984656"/>
        <w:gridCol w:w="2526.753246753247"/>
        <w:gridCol w:w="2526.753246753247"/>
        <w:tblGridChange w:id="0">
          <w:tblGrid>
            <w:gridCol w:w="1245.2420306965764"/>
            <w:gridCol w:w="1970.6257378984656"/>
            <w:gridCol w:w="1970.6257378984656"/>
            <w:gridCol w:w="2526.753246753247"/>
            <w:gridCol w:w="2526.753246753247"/>
          </w:tblGrid>
        </w:tblGridChange>
      </w:tblGrid>
      <w:tr>
        <w:trPr>
          <w:cantSplit w:val="0"/>
          <w:trHeight w:val="432.978515625" w:hRule="atLeast"/>
          <w:tblHeader w:val="0"/>
        </w:trPr>
        <w:tc>
          <w:tcPr>
            <w:shd w:fill="2e74b5" w:val="clear"/>
            <w:tcMar>
              <w:top w:w="0.0" w:type="dxa"/>
              <w:bottom w:w="0.0" w:type="dxa"/>
            </w:tcMar>
            <w:vAlign w:val="center"/>
          </w:tcPr>
          <w:p w:rsidR="00000000" w:rsidDel="00000000" w:rsidP="00000000" w:rsidRDefault="00000000" w:rsidRPr="00000000" w14:paraId="000001B4">
            <w:pPr>
              <w:jc w:val="cente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Indicador</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B5">
            <w:pPr>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Fecha</w:t>
            </w:r>
          </w:p>
        </w:tc>
        <w:tc>
          <w:tcPr>
            <w:shd w:fill="2e74b5" w:val="clear"/>
            <w:tcMar>
              <w:top w:w="0.0" w:type="dxa"/>
              <w:bottom w:w="0.0" w:type="dxa"/>
            </w:tcMar>
            <w:vAlign w:val="center"/>
          </w:tcPr>
          <w:p w:rsidR="00000000" w:rsidDel="00000000" w:rsidP="00000000" w:rsidRDefault="00000000" w:rsidRPr="00000000" w14:paraId="000001B6">
            <w:pPr>
              <w:jc w:val="cente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Umbral</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B7">
            <w:pPr>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Resultado actual</w:t>
            </w:r>
          </w:p>
        </w:tc>
        <w:tc>
          <w:tcPr>
            <w:shd w:fill="2e74b5" w:val="clear"/>
            <w:tcMar>
              <w:top w:w="0.0" w:type="dxa"/>
              <w:bottom w:w="0.0" w:type="dxa"/>
            </w:tcMar>
            <w:vAlign w:val="center"/>
          </w:tcPr>
          <w:p w:rsidR="00000000" w:rsidDel="00000000" w:rsidP="00000000" w:rsidRDefault="00000000" w:rsidRPr="00000000" w14:paraId="000001B8">
            <w:pPr>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Estado</w:t>
            </w:r>
          </w:p>
        </w:tc>
      </w:tr>
      <w:tr>
        <w:trPr>
          <w:cantSplit w:val="0"/>
          <w:tblHeader w:val="0"/>
        </w:trPr>
        <w:tc>
          <w:tcPr>
            <w:tcMar>
              <w:top w:w="0.0" w:type="dxa"/>
              <w:bottom w:w="0.0" w:type="dxa"/>
            </w:tcMar>
            <w:vAlign w:val="center"/>
          </w:tcPr>
          <w:p w:rsidR="00000000" w:rsidDel="00000000" w:rsidP="00000000" w:rsidRDefault="00000000" w:rsidRPr="00000000" w14:paraId="000001B9">
            <w:pPr>
              <w:rPr>
                <w:rFonts w:ascii="Arial" w:cs="Arial" w:eastAsia="Arial" w:hAnsi="Arial"/>
                <w:sz w:val="22"/>
                <w:szCs w:val="22"/>
              </w:rPr>
            </w:pPr>
            <w:r w:rsidDel="00000000" w:rsidR="00000000" w:rsidRPr="00000000">
              <w:rPr>
                <w:rFonts w:ascii="Arial" w:cs="Arial" w:eastAsia="Arial" w:hAnsi="Arial"/>
                <w:sz w:val="22"/>
                <w:szCs w:val="22"/>
                <w:rtl w:val="0"/>
              </w:rPr>
              <w:t xml:space="preserve">Cobertura de código</w:t>
            </w:r>
          </w:p>
        </w:tc>
        <w:tc>
          <w:tcPr>
            <w:tcMar>
              <w:top w:w="0.0" w:type="dxa"/>
              <w:bottom w:w="0.0" w:type="dxa"/>
            </w:tcMar>
            <w:vAlign w:val="center"/>
          </w:tcPr>
          <w:p w:rsidR="00000000" w:rsidDel="00000000" w:rsidP="00000000" w:rsidRDefault="00000000" w:rsidRPr="00000000" w14:paraId="000001BA">
            <w:pPr>
              <w:rPr>
                <w:rFonts w:ascii="Arial" w:cs="Arial" w:eastAsia="Arial" w:hAnsi="Arial"/>
                <w:sz w:val="22"/>
                <w:szCs w:val="22"/>
              </w:rPr>
            </w:pPr>
            <w:r w:rsidDel="00000000" w:rsidR="00000000" w:rsidRPr="00000000">
              <w:rPr>
                <w:rFonts w:ascii="Arial" w:cs="Arial" w:eastAsia="Arial" w:hAnsi="Arial"/>
                <w:sz w:val="22"/>
                <w:szCs w:val="22"/>
                <w:rtl w:val="0"/>
              </w:rPr>
              <w:t xml:space="preserve">08/08/2026</w:t>
            </w:r>
          </w:p>
        </w:tc>
        <w:tc>
          <w:tcPr>
            <w:tcMar>
              <w:top w:w="0.0" w:type="dxa"/>
              <w:bottom w:w="0.0" w:type="dxa"/>
            </w:tcMar>
            <w:vAlign w:val="center"/>
          </w:tcPr>
          <w:p w:rsidR="00000000" w:rsidDel="00000000" w:rsidP="00000000" w:rsidRDefault="00000000" w:rsidRPr="00000000" w14:paraId="000001B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&gt;=90%</w:t>
            </w:r>
          </w:p>
        </w:tc>
        <w:tc>
          <w:tcPr>
            <w:tcMar>
              <w:top w:w="0.0" w:type="dxa"/>
              <w:bottom w:w="0.0" w:type="dxa"/>
            </w:tcMar>
            <w:vAlign w:val="center"/>
          </w:tcPr>
          <w:p w:rsidR="00000000" w:rsidDel="00000000" w:rsidP="00000000" w:rsidRDefault="00000000" w:rsidRPr="00000000" w14:paraId="000001B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tc>
        <w:tc>
          <w:tcPr>
            <w:tcMar>
              <w:top w:w="0.0" w:type="dxa"/>
              <w:bottom w:w="0.0" w:type="dxa"/>
            </w:tcMar>
            <w:vAlign w:val="center"/>
          </w:tcPr>
          <w:p w:rsidR="00000000" w:rsidDel="00000000" w:rsidP="00000000" w:rsidRDefault="00000000" w:rsidRPr="00000000" w14:paraId="000001BD">
            <w:pPr>
              <w:rPr>
                <w:rFonts w:ascii="Arial" w:cs="Arial" w:eastAsia="Arial" w:hAnsi="Arial"/>
                <w:sz w:val="22"/>
                <w:szCs w:val="22"/>
              </w:rPr>
            </w:pPr>
            <w:r w:rsidDel="00000000" w:rsidR="00000000" w:rsidRPr="00000000">
              <w:rPr>
                <w:rFonts w:ascii="Arial" w:cs="Arial" w:eastAsia="Arial" w:hAnsi="Arial"/>
                <w:sz w:val="22"/>
                <w:szCs w:val="22"/>
                <w:rtl w:val="0"/>
              </w:rPr>
              <w:t xml:space="preserve"> No cumple</w:t>
            </w:r>
          </w:p>
        </w:tc>
      </w:tr>
    </w:tbl>
    <w:p w:rsidR="00000000" w:rsidDel="00000000" w:rsidP="00000000" w:rsidRDefault="00000000" w:rsidRPr="00000000" w14:paraId="000001BE">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F">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Figura 1. Resultado del análisis de cobertura mediante SonarQube</w:t>
      </w:r>
    </w:p>
    <w:p w:rsidR="00000000" w:rsidDel="00000000" w:rsidP="00000000" w:rsidRDefault="00000000" w:rsidRPr="00000000" w14:paraId="000001C0">
      <w:pPr>
        <w:spacing w:after="8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33559" cy="52562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3559" cy="5256213"/>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2">
      <w:pPr>
        <w:spacing w:after="8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análisis inicial realizado mediante SonarQube reportó una cobertura de código del 10,0 %. Debido a que el umbral establecido para el proyecto es superior al 90 %, el resultado inicial no cumple el criterio definido. Se requiere continuar con las actividades de pruebas y evaluación hasta alcanzar el umbral establecido.</w:t>
      </w:r>
    </w:p>
    <w:p w:rsidR="00000000" w:rsidDel="00000000" w:rsidP="00000000" w:rsidRDefault="00000000" w:rsidRPr="00000000" w14:paraId="000001C3">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4">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5">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6">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7">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8">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9">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A">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B">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C">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D">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E">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F">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0">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15. Gestión de Defectos</w:t>
      </w:r>
    </w:p>
    <w:p w:rsidR="00000000" w:rsidDel="00000000" w:rsidP="00000000" w:rsidRDefault="00000000" w:rsidRPr="00000000" w14:paraId="000001D1">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defectos se clasifican por severidad para priorizar su atención:</w:t>
      </w:r>
    </w:p>
    <w:tbl>
      <w:tblPr>
        <w:tblStyle w:val="Table1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3855"/>
        <w:gridCol w:w="3915"/>
        <w:tblGridChange w:id="0">
          <w:tblGrid>
            <w:gridCol w:w="1605"/>
            <w:gridCol w:w="3855"/>
            <w:gridCol w:w="3915"/>
          </w:tblGrid>
        </w:tblGridChange>
      </w:tblGrid>
      <w:tr>
        <w:trPr>
          <w:cantSplit w:val="0"/>
          <w:trHeight w:val="425.9765625" w:hRule="atLeast"/>
          <w:tblHeader w:val="0"/>
        </w:trPr>
        <w:tc>
          <w:tcPr>
            <w:shd w:fill="2e74b5" w:val="clear"/>
            <w:tcMar>
              <w:top w:w="0.0" w:type="dxa"/>
              <w:bottom w:w="0.0" w:type="dxa"/>
            </w:tcMar>
            <w:vAlign w:val="center"/>
          </w:tcPr>
          <w:p w:rsidR="00000000" w:rsidDel="00000000" w:rsidP="00000000" w:rsidRDefault="00000000" w:rsidRPr="00000000" w14:paraId="000001D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Severidad</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D3">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Criterio</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D4">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Acción esperada</w:t>
            </w:r>
            <w:r w:rsidDel="00000000" w:rsidR="00000000" w:rsidRPr="00000000">
              <w:rPr>
                <w:rtl w:val="0"/>
              </w:rPr>
            </w:r>
          </w:p>
        </w:tc>
      </w:tr>
      <w:tr>
        <w:trPr>
          <w:cantSplit w:val="0"/>
          <w:trHeight w:val="1071.9140625" w:hRule="atLeast"/>
          <w:tblHeader w:val="0"/>
        </w:trPr>
        <w:tc>
          <w:tcPr>
            <w:tcMar>
              <w:top w:w="0.0" w:type="dxa"/>
              <w:bottom w:w="0.0" w:type="dxa"/>
            </w:tcMar>
            <w:vAlign w:val="center"/>
          </w:tcPr>
          <w:p w:rsidR="00000000" w:rsidDel="00000000" w:rsidP="00000000" w:rsidRDefault="00000000" w:rsidRPr="00000000" w14:paraId="000001D5">
            <w:pPr>
              <w:rPr>
                <w:rFonts w:ascii="Arial" w:cs="Arial" w:eastAsia="Arial" w:hAnsi="Arial"/>
                <w:sz w:val="22"/>
                <w:szCs w:val="22"/>
              </w:rPr>
            </w:pPr>
            <w:r w:rsidDel="00000000" w:rsidR="00000000" w:rsidRPr="00000000">
              <w:rPr>
                <w:rFonts w:ascii="Arial" w:cs="Arial" w:eastAsia="Arial" w:hAnsi="Arial"/>
                <w:sz w:val="22"/>
                <w:szCs w:val="22"/>
                <w:rtl w:val="0"/>
              </w:rPr>
              <w:t xml:space="preserve">Crítica</w:t>
            </w:r>
          </w:p>
        </w:tc>
        <w:tc>
          <w:tcPr>
            <w:tcMar>
              <w:top w:w="0.0" w:type="dxa"/>
              <w:bottom w:w="0.0" w:type="dxa"/>
            </w:tcMar>
            <w:vAlign w:val="center"/>
          </w:tcPr>
          <w:p w:rsidR="00000000" w:rsidDel="00000000" w:rsidP="00000000" w:rsidRDefault="00000000" w:rsidRPr="00000000" w14:paraId="000001D6">
            <w:pPr>
              <w:rPr>
                <w:rFonts w:ascii="Arial" w:cs="Arial" w:eastAsia="Arial" w:hAnsi="Arial"/>
                <w:sz w:val="22"/>
                <w:szCs w:val="22"/>
              </w:rPr>
            </w:pPr>
            <w:r w:rsidDel="00000000" w:rsidR="00000000" w:rsidRPr="00000000">
              <w:rPr>
                <w:rFonts w:ascii="Arial" w:cs="Arial" w:eastAsia="Arial" w:hAnsi="Arial"/>
                <w:sz w:val="22"/>
                <w:szCs w:val="22"/>
                <w:rtl w:val="0"/>
              </w:rPr>
              <w:t xml:space="preserve">Bloquea el uso del sistema o un módulo completo (ej. login no funciona, JWT Guard no protege rutas).</w:t>
            </w:r>
          </w:p>
        </w:tc>
        <w:tc>
          <w:tcPr>
            <w:tcMar>
              <w:top w:w="0.0" w:type="dxa"/>
              <w:bottom w:w="0.0" w:type="dxa"/>
            </w:tcMar>
            <w:vAlign w:val="center"/>
          </w:tcPr>
          <w:p w:rsidR="00000000" w:rsidDel="00000000" w:rsidP="00000000" w:rsidRDefault="00000000" w:rsidRPr="00000000" w14:paraId="000001D7">
            <w:pPr>
              <w:rPr>
                <w:rFonts w:ascii="Arial" w:cs="Arial" w:eastAsia="Arial" w:hAnsi="Arial"/>
                <w:sz w:val="22"/>
                <w:szCs w:val="22"/>
              </w:rPr>
            </w:pPr>
            <w:r w:rsidDel="00000000" w:rsidR="00000000" w:rsidRPr="00000000">
              <w:rPr>
                <w:rFonts w:ascii="Arial" w:cs="Arial" w:eastAsia="Arial" w:hAnsi="Arial"/>
                <w:sz w:val="22"/>
                <w:szCs w:val="22"/>
                <w:rtl w:val="0"/>
              </w:rPr>
              <w:t xml:space="preserve">Corrección inmediata, no se libera build.</w:t>
            </w:r>
          </w:p>
        </w:tc>
      </w:tr>
      <w:tr>
        <w:trPr>
          <w:cantSplit w:val="0"/>
          <w:trHeight w:val="1071.9140625" w:hRule="atLeast"/>
          <w:tblHeader w:val="0"/>
        </w:trPr>
        <w:tc>
          <w:tcPr>
            <w:tcMar>
              <w:top w:w="0.0" w:type="dxa"/>
              <w:bottom w:w="0.0" w:type="dxa"/>
            </w:tcMar>
            <w:vAlign w:val="center"/>
          </w:tcPr>
          <w:p w:rsidR="00000000" w:rsidDel="00000000" w:rsidP="00000000" w:rsidRDefault="00000000" w:rsidRPr="00000000" w14:paraId="000001D8">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Mar>
              <w:top w:w="0.0" w:type="dxa"/>
              <w:bottom w:w="0.0" w:type="dxa"/>
            </w:tcMar>
            <w:vAlign w:val="center"/>
          </w:tcPr>
          <w:p w:rsidR="00000000" w:rsidDel="00000000" w:rsidP="00000000" w:rsidRDefault="00000000" w:rsidRPr="00000000" w14:paraId="000001D9">
            <w:pPr>
              <w:rPr>
                <w:rFonts w:ascii="Arial" w:cs="Arial" w:eastAsia="Arial" w:hAnsi="Arial"/>
                <w:sz w:val="22"/>
                <w:szCs w:val="22"/>
              </w:rPr>
            </w:pPr>
            <w:r w:rsidDel="00000000" w:rsidR="00000000" w:rsidRPr="00000000">
              <w:rPr>
                <w:rFonts w:ascii="Arial" w:cs="Arial" w:eastAsia="Arial" w:hAnsi="Arial"/>
                <w:sz w:val="22"/>
                <w:szCs w:val="22"/>
                <w:rtl w:val="0"/>
              </w:rPr>
              <w:t xml:space="preserve">Afecta una funcionalidad principal pero existe un camino alterno limitado (ej. no se puede editar producto, pero sí crearlo).</w:t>
            </w:r>
          </w:p>
        </w:tc>
        <w:tc>
          <w:tcPr>
            <w:tcMar>
              <w:top w:w="0.0" w:type="dxa"/>
              <w:bottom w:w="0.0" w:type="dxa"/>
            </w:tcMar>
            <w:vAlign w:val="center"/>
          </w:tcPr>
          <w:p w:rsidR="00000000" w:rsidDel="00000000" w:rsidP="00000000" w:rsidRDefault="00000000" w:rsidRPr="00000000" w14:paraId="000001DA">
            <w:pPr>
              <w:rPr>
                <w:rFonts w:ascii="Arial" w:cs="Arial" w:eastAsia="Arial" w:hAnsi="Arial"/>
                <w:sz w:val="22"/>
                <w:szCs w:val="22"/>
              </w:rPr>
            </w:pPr>
            <w:r w:rsidDel="00000000" w:rsidR="00000000" w:rsidRPr="00000000">
              <w:rPr>
                <w:rFonts w:ascii="Arial" w:cs="Arial" w:eastAsia="Arial" w:hAnsi="Arial"/>
                <w:sz w:val="22"/>
                <w:szCs w:val="22"/>
                <w:rtl w:val="0"/>
              </w:rPr>
              <w:t xml:space="preserve">Corrección antes del cierre del sprint.</w:t>
            </w:r>
          </w:p>
        </w:tc>
      </w:tr>
      <w:tr>
        <w:trPr>
          <w:cantSplit w:val="0"/>
          <w:trHeight w:val="803.935546875" w:hRule="atLeast"/>
          <w:tblHeader w:val="0"/>
        </w:trPr>
        <w:tc>
          <w:tcPr>
            <w:tcMar>
              <w:top w:w="0.0" w:type="dxa"/>
              <w:bottom w:w="0.0" w:type="dxa"/>
            </w:tcMar>
            <w:vAlign w:val="center"/>
          </w:tcPr>
          <w:p w:rsidR="00000000" w:rsidDel="00000000" w:rsidP="00000000" w:rsidRDefault="00000000" w:rsidRPr="00000000" w14:paraId="000001DB">
            <w:pP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c>
          <w:tcPr>
            <w:tcMar>
              <w:top w:w="0.0" w:type="dxa"/>
              <w:bottom w:w="0.0" w:type="dxa"/>
            </w:tcMar>
            <w:vAlign w:val="center"/>
          </w:tcPr>
          <w:p w:rsidR="00000000" w:rsidDel="00000000" w:rsidP="00000000" w:rsidRDefault="00000000" w:rsidRPr="00000000" w14:paraId="000001DC">
            <w:pPr>
              <w:rPr>
                <w:rFonts w:ascii="Arial" w:cs="Arial" w:eastAsia="Arial" w:hAnsi="Arial"/>
                <w:sz w:val="22"/>
                <w:szCs w:val="22"/>
              </w:rPr>
            </w:pPr>
            <w:r w:rsidDel="00000000" w:rsidR="00000000" w:rsidRPr="00000000">
              <w:rPr>
                <w:rFonts w:ascii="Arial" w:cs="Arial" w:eastAsia="Arial" w:hAnsi="Arial"/>
                <w:sz w:val="22"/>
                <w:szCs w:val="22"/>
                <w:rtl w:val="0"/>
              </w:rPr>
              <w:t xml:space="preserve">Afecta una funcionalidad secundaria o un flujo alternativo (ej. filtro de búsqueda no aplica bien).</w:t>
            </w:r>
          </w:p>
        </w:tc>
        <w:tc>
          <w:tcPr>
            <w:tcMar>
              <w:top w:w="0.0" w:type="dxa"/>
              <w:bottom w:w="0.0" w:type="dxa"/>
            </w:tcMar>
            <w:vAlign w:val="center"/>
          </w:tcPr>
          <w:p w:rsidR="00000000" w:rsidDel="00000000" w:rsidP="00000000" w:rsidRDefault="00000000" w:rsidRPr="00000000" w14:paraId="000001DD">
            <w:pPr>
              <w:rPr>
                <w:rFonts w:ascii="Arial" w:cs="Arial" w:eastAsia="Arial" w:hAnsi="Arial"/>
                <w:sz w:val="22"/>
                <w:szCs w:val="22"/>
              </w:rPr>
            </w:pPr>
            <w:r w:rsidDel="00000000" w:rsidR="00000000" w:rsidRPr="00000000">
              <w:rPr>
                <w:rFonts w:ascii="Arial" w:cs="Arial" w:eastAsia="Arial" w:hAnsi="Arial"/>
                <w:sz w:val="22"/>
                <w:szCs w:val="22"/>
                <w:rtl w:val="0"/>
              </w:rPr>
              <w:t xml:space="preserve">Corrección planificada en próximo sprint.</w:t>
            </w:r>
          </w:p>
        </w:tc>
      </w:tr>
      <w:tr>
        <w:trPr>
          <w:cantSplit w:val="0"/>
          <w:trHeight w:val="803.935546875" w:hRule="atLeast"/>
          <w:tblHeader w:val="0"/>
        </w:trPr>
        <w:tc>
          <w:tcPr>
            <w:tcMar>
              <w:top w:w="0.0" w:type="dxa"/>
              <w:bottom w:w="0.0" w:type="dxa"/>
            </w:tcMar>
            <w:vAlign w:val="center"/>
          </w:tcPr>
          <w:p w:rsidR="00000000" w:rsidDel="00000000" w:rsidP="00000000" w:rsidRDefault="00000000" w:rsidRPr="00000000" w14:paraId="000001DE">
            <w:pPr>
              <w:rPr>
                <w:rFonts w:ascii="Arial" w:cs="Arial" w:eastAsia="Arial" w:hAnsi="Arial"/>
                <w:sz w:val="22"/>
                <w:szCs w:val="22"/>
              </w:rPr>
            </w:pPr>
            <w:r w:rsidDel="00000000" w:rsidR="00000000" w:rsidRPr="00000000">
              <w:rPr>
                <w:rFonts w:ascii="Arial" w:cs="Arial" w:eastAsia="Arial" w:hAnsi="Arial"/>
                <w:sz w:val="22"/>
                <w:szCs w:val="22"/>
                <w:rtl w:val="0"/>
              </w:rPr>
              <w:t xml:space="preserve">Baja</w:t>
            </w:r>
          </w:p>
        </w:tc>
        <w:tc>
          <w:tcPr>
            <w:tcMar>
              <w:top w:w="0.0" w:type="dxa"/>
              <w:bottom w:w="0.0" w:type="dxa"/>
            </w:tcMar>
            <w:vAlign w:val="center"/>
          </w:tcPr>
          <w:p w:rsidR="00000000" w:rsidDel="00000000" w:rsidP="00000000" w:rsidRDefault="00000000" w:rsidRPr="00000000" w14:paraId="000001DF">
            <w:pPr>
              <w:rPr>
                <w:rFonts w:ascii="Arial" w:cs="Arial" w:eastAsia="Arial" w:hAnsi="Arial"/>
                <w:sz w:val="22"/>
                <w:szCs w:val="22"/>
              </w:rPr>
            </w:pPr>
            <w:r w:rsidDel="00000000" w:rsidR="00000000" w:rsidRPr="00000000">
              <w:rPr>
                <w:rFonts w:ascii="Arial" w:cs="Arial" w:eastAsia="Arial" w:hAnsi="Arial"/>
                <w:sz w:val="22"/>
                <w:szCs w:val="22"/>
                <w:rtl w:val="0"/>
              </w:rPr>
              <w:t xml:space="preserve">Defectos cosméticos o de textos/mensajes que no afectan la funcionalidad.</w:t>
            </w:r>
          </w:p>
        </w:tc>
        <w:tc>
          <w:tcPr>
            <w:tcMar>
              <w:top w:w="0.0" w:type="dxa"/>
              <w:bottom w:w="0.0" w:type="dxa"/>
            </w:tcMar>
            <w:vAlign w:val="center"/>
          </w:tcPr>
          <w:p w:rsidR="00000000" w:rsidDel="00000000" w:rsidP="00000000" w:rsidRDefault="00000000" w:rsidRPr="00000000" w14:paraId="000001E0">
            <w:pPr>
              <w:rPr>
                <w:rFonts w:ascii="Arial" w:cs="Arial" w:eastAsia="Arial" w:hAnsi="Arial"/>
                <w:sz w:val="22"/>
                <w:szCs w:val="22"/>
              </w:rPr>
            </w:pPr>
            <w:r w:rsidDel="00000000" w:rsidR="00000000" w:rsidRPr="00000000">
              <w:rPr>
                <w:rFonts w:ascii="Arial" w:cs="Arial" w:eastAsia="Arial" w:hAnsi="Arial"/>
                <w:sz w:val="22"/>
                <w:szCs w:val="22"/>
                <w:rtl w:val="0"/>
              </w:rPr>
              <w:t xml:space="preserve">Backlog de mejora continua.</w:t>
            </w:r>
          </w:p>
        </w:tc>
      </w:tr>
    </w:tbl>
    <w:p w:rsidR="00000000" w:rsidDel="00000000" w:rsidP="00000000" w:rsidRDefault="00000000" w:rsidRPr="00000000" w14:paraId="000001E1">
      <w:pPr>
        <w:spacing w:after="80" w:lineRule="auto"/>
        <w:ind w:left="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E2">
      <w:pPr>
        <w:pStyle w:val="Heading1"/>
        <w:spacing w:after="160" w:before="320" w:lineRule="auto"/>
        <w:rPr>
          <w:rFonts w:ascii="Calibri" w:cs="Calibri" w:eastAsia="Calibri" w:hAnsi="Calibri"/>
          <w:color w:val="1f4d78"/>
        </w:rPr>
      </w:pPr>
      <w:bookmarkStart w:colFirst="0" w:colLast="0" w:name="_heading=h.cpp8s4el2zy4" w:id="12"/>
      <w:bookmarkEnd w:id="12"/>
      <w:r w:rsidDel="00000000" w:rsidR="00000000" w:rsidRPr="00000000">
        <w:rPr>
          <w:rFonts w:ascii="Calibri" w:cs="Calibri" w:eastAsia="Calibri" w:hAnsi="Calibri"/>
          <w:b w:val="1"/>
          <w:bCs w:val="1"/>
          <w:color w:val="1f4d78"/>
          <w:sz w:val="26"/>
          <w:szCs w:val="26"/>
          <w:rtl w:val="0"/>
        </w:rPr>
        <w:t xml:space="preserve">16. Gestión de Riesgos</w:t>
      </w:r>
      <w:r w:rsidDel="00000000" w:rsidR="00000000" w:rsidRPr="00000000">
        <w:rPr>
          <w:rtl w:val="0"/>
        </w:rPr>
      </w:r>
    </w:p>
    <w:sdt>
      <w:sdtPr>
        <w:lock w:val="contentLocked"/>
        <w:id w:val="685765507"/>
        <w:tag w:val="goog_rdk_10"/>
      </w:sdtPr>
      <w:sdtContent>
        <w:tbl>
          <w:tblPr>
            <w:tblStyle w:val="Table16"/>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100"/>
            <w:gridCol w:w="1000"/>
            <w:gridCol w:w="1100"/>
            <w:gridCol w:w="3700"/>
            <w:tblGridChange w:id="0">
              <w:tblGrid>
                <w:gridCol w:w="1900"/>
                <w:gridCol w:w="1100"/>
                <w:gridCol w:w="1000"/>
                <w:gridCol w:w="1100"/>
                <w:gridCol w:w="3700"/>
              </w:tblGrid>
            </w:tblGridChange>
          </w:tblGrid>
          <w:tr>
            <w:trPr>
              <w:cantSplit w:val="0"/>
              <w:tblHeader w:val="1"/>
            </w:trPr>
            <w:tc>
              <w:tcPr>
                <w:shd w:fill="2e74b5" w:val="clear"/>
                <w:vAlign w:val="center"/>
              </w:tcPr>
              <w:p w:rsidR="00000000" w:rsidDel="00000000" w:rsidP="00000000" w:rsidRDefault="00000000" w:rsidRPr="00000000" w14:paraId="000001E3">
                <w:pPr>
                  <w:rPr>
                    <w:rFonts w:ascii="Calibri" w:cs="Calibri" w:eastAsia="Calibri" w:hAnsi="Calibri"/>
                    <w:sz w:val="21"/>
                    <w:szCs w:val="21"/>
                  </w:rPr>
                </w:pPr>
                <w:r w:rsidDel="00000000" w:rsidR="00000000" w:rsidRPr="00000000">
                  <w:rPr>
                    <w:rFonts w:ascii="Calibri" w:cs="Calibri" w:eastAsia="Calibri" w:hAnsi="Calibri"/>
                    <w:b w:val="1"/>
                    <w:bCs w:val="1"/>
                    <w:color w:val="ffffff"/>
                    <w:rtl w:val="0"/>
                  </w:rPr>
                  <w:t xml:space="preserve">Riesgo</w:t>
                </w:r>
                <w:r w:rsidDel="00000000" w:rsidR="00000000" w:rsidRPr="00000000">
                  <w:rPr>
                    <w:rtl w:val="0"/>
                  </w:rPr>
                </w:r>
              </w:p>
            </w:tc>
            <w:tc>
              <w:tcPr>
                <w:shd w:fill="2e74b5" w:val="clear"/>
                <w:vAlign w:val="center"/>
              </w:tcPr>
              <w:p w:rsidR="00000000" w:rsidDel="00000000" w:rsidP="00000000" w:rsidRDefault="00000000" w:rsidRPr="00000000" w14:paraId="000001E4">
                <w:pPr>
                  <w:rPr>
                    <w:rFonts w:ascii="Calibri" w:cs="Calibri" w:eastAsia="Calibri" w:hAnsi="Calibri"/>
                    <w:sz w:val="21"/>
                    <w:szCs w:val="21"/>
                  </w:rPr>
                </w:pPr>
                <w:r w:rsidDel="00000000" w:rsidR="00000000" w:rsidRPr="00000000">
                  <w:rPr>
                    <w:rFonts w:ascii="Calibri" w:cs="Calibri" w:eastAsia="Calibri" w:hAnsi="Calibri"/>
                    <w:b w:val="1"/>
                    <w:bCs w:val="1"/>
                    <w:color w:val="ffffff"/>
                    <w:rtl w:val="0"/>
                  </w:rPr>
                  <w:t xml:space="preserve">Probabilidad (1-5)</w:t>
                </w:r>
                <w:r w:rsidDel="00000000" w:rsidR="00000000" w:rsidRPr="00000000">
                  <w:rPr>
                    <w:rtl w:val="0"/>
                  </w:rPr>
                </w:r>
              </w:p>
            </w:tc>
            <w:tc>
              <w:tcPr>
                <w:shd w:fill="2e74b5" w:val="clear"/>
                <w:vAlign w:val="center"/>
              </w:tcPr>
              <w:p w:rsidR="00000000" w:rsidDel="00000000" w:rsidP="00000000" w:rsidRDefault="00000000" w:rsidRPr="00000000" w14:paraId="000001E5">
                <w:pPr>
                  <w:rPr>
                    <w:rFonts w:ascii="Calibri" w:cs="Calibri" w:eastAsia="Calibri" w:hAnsi="Calibri"/>
                    <w:sz w:val="21"/>
                    <w:szCs w:val="21"/>
                  </w:rPr>
                </w:pPr>
                <w:r w:rsidDel="00000000" w:rsidR="00000000" w:rsidRPr="00000000">
                  <w:rPr>
                    <w:rFonts w:ascii="Calibri" w:cs="Calibri" w:eastAsia="Calibri" w:hAnsi="Calibri"/>
                    <w:b w:val="1"/>
                    <w:bCs w:val="1"/>
                    <w:color w:val="ffffff"/>
                    <w:rtl w:val="0"/>
                  </w:rPr>
                  <w:t xml:space="preserve">Impacto (1-5)</w:t>
                </w:r>
                <w:r w:rsidDel="00000000" w:rsidR="00000000" w:rsidRPr="00000000">
                  <w:rPr>
                    <w:rtl w:val="0"/>
                  </w:rPr>
                </w:r>
              </w:p>
            </w:tc>
            <w:tc>
              <w:tcPr>
                <w:shd w:fill="2e74b5" w:val="clear"/>
                <w:vAlign w:val="center"/>
              </w:tcPr>
              <w:p w:rsidR="00000000" w:rsidDel="00000000" w:rsidP="00000000" w:rsidRDefault="00000000" w:rsidRPr="00000000" w14:paraId="000001E6">
                <w:pPr>
                  <w:rPr>
                    <w:rFonts w:ascii="Calibri" w:cs="Calibri" w:eastAsia="Calibri" w:hAnsi="Calibri"/>
                    <w:sz w:val="21"/>
                    <w:szCs w:val="21"/>
                  </w:rPr>
                </w:pPr>
                <w:r w:rsidDel="00000000" w:rsidR="00000000" w:rsidRPr="00000000">
                  <w:rPr>
                    <w:rFonts w:ascii="Calibri" w:cs="Calibri" w:eastAsia="Calibri" w:hAnsi="Calibri"/>
                    <w:b w:val="1"/>
                    <w:bCs w:val="1"/>
                    <w:color w:val="ffffff"/>
                    <w:rtl w:val="0"/>
                  </w:rPr>
                  <w:t xml:space="preserve">Severidad</w:t>
                </w:r>
                <w:r w:rsidDel="00000000" w:rsidR="00000000" w:rsidRPr="00000000">
                  <w:rPr>
                    <w:rtl w:val="0"/>
                  </w:rPr>
                </w:r>
              </w:p>
            </w:tc>
            <w:tc>
              <w:tcPr>
                <w:shd w:fill="2e74b5" w:val="clear"/>
                <w:vAlign w:val="center"/>
              </w:tcPr>
              <w:p w:rsidR="00000000" w:rsidDel="00000000" w:rsidP="00000000" w:rsidRDefault="00000000" w:rsidRPr="00000000" w14:paraId="000001E7">
                <w:pPr>
                  <w:rPr>
                    <w:rFonts w:ascii="Calibri" w:cs="Calibri" w:eastAsia="Calibri" w:hAnsi="Calibri"/>
                    <w:sz w:val="21"/>
                    <w:szCs w:val="21"/>
                  </w:rPr>
                </w:pPr>
                <w:r w:rsidDel="00000000" w:rsidR="00000000" w:rsidRPr="00000000">
                  <w:rPr>
                    <w:rFonts w:ascii="Calibri" w:cs="Calibri" w:eastAsia="Calibri" w:hAnsi="Calibri"/>
                    <w:b w:val="1"/>
                    <w:bCs w:val="1"/>
                    <w:color w:val="ffffff"/>
                    <w:rtl w:val="0"/>
                  </w:rPr>
                  <w:t xml:space="preserve">Plan de Mitigación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Entorno de pruebas inestable</w:t>
                </w:r>
                <w:r w:rsidDel="00000000" w:rsidR="00000000" w:rsidRPr="00000000">
                  <w:rPr>
                    <w:rtl w:val="0"/>
                  </w:rPr>
                </w:r>
              </w:p>
            </w:tc>
            <w:tc>
              <w:tcPr>
                <w:vAlign w:val="center"/>
              </w:tcPr>
              <w:p w:rsidR="00000000" w:rsidDel="00000000" w:rsidP="00000000" w:rsidRDefault="00000000" w:rsidRPr="00000000" w14:paraId="000001E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E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E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15</w:t>
                </w:r>
                <w:r w:rsidDel="00000000" w:rsidR="00000000" w:rsidRPr="00000000">
                  <w:rPr>
                    <w:rtl w:val="0"/>
                  </w:rPr>
                </w:r>
              </w:p>
            </w:tc>
            <w:tc>
              <w:tcPr>
                <w:vAlign w:val="center"/>
              </w:tcPr>
              <w:p w:rsidR="00000000" w:rsidDel="00000000" w:rsidP="00000000" w:rsidRDefault="00000000" w:rsidRPr="00000000" w14:paraId="000001EC">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Coordinar con el equipo de desarrollo para garantizar la estabilidad del entorno de pruebas desde el día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Defectos críticos que bloquean las pruebas</w:t>
                </w:r>
                <w:r w:rsidDel="00000000" w:rsidR="00000000" w:rsidRPr="00000000">
                  <w:rPr>
                    <w:rtl w:val="0"/>
                  </w:rPr>
                </w:r>
              </w:p>
            </w:tc>
            <w:tc>
              <w:tcPr>
                <w:vAlign w:val="center"/>
              </w:tcPr>
              <w:p w:rsidR="00000000" w:rsidDel="00000000" w:rsidP="00000000" w:rsidRDefault="00000000" w:rsidRPr="00000000" w14:paraId="000001E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E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F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01F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Priorizar la ejecución de casos de prueba que identifiquen estos defectos tempranamente. Tener un canal de comunicación directo con el desarrollo.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Falta de tiempo para ejecutar todos los casos</w:t>
                </w:r>
                <w:r w:rsidDel="00000000" w:rsidR="00000000" w:rsidRPr="00000000">
                  <w:rPr>
                    <w:rtl w:val="0"/>
                  </w:rPr>
                </w:r>
              </w:p>
            </w:tc>
            <w:tc>
              <w:tcPr>
                <w:vAlign w:val="center"/>
              </w:tcPr>
              <w:p w:rsidR="00000000" w:rsidDel="00000000" w:rsidP="00000000" w:rsidRDefault="00000000" w:rsidRPr="00000000" w14:paraId="000001F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F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F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16</w:t>
                </w:r>
                <w:r w:rsidDel="00000000" w:rsidR="00000000" w:rsidRPr="00000000">
                  <w:rPr>
                    <w:rtl w:val="0"/>
                  </w:rPr>
                </w:r>
              </w:p>
            </w:tc>
            <w:tc>
              <w:tcPr>
                <w:vAlign w:val="center"/>
              </w:tcPr>
              <w:p w:rsidR="00000000" w:rsidDel="00000000" w:rsidP="00000000" w:rsidRDefault="00000000" w:rsidRPr="00000000" w14:paraId="000001F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Priorizar los casos de prueba por su nivel de riesgo y criticidad. Ajustar el alcance si es necesario.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Falta de datos de prueba</w:t>
                </w:r>
                <w:r w:rsidDel="00000000" w:rsidR="00000000" w:rsidRPr="00000000">
                  <w:rPr>
                    <w:rtl w:val="0"/>
                  </w:rPr>
                </w:r>
              </w:p>
            </w:tc>
            <w:tc>
              <w:tcPr>
                <w:vAlign w:val="center"/>
              </w:tcPr>
              <w:p w:rsidR="00000000" w:rsidDel="00000000" w:rsidP="00000000" w:rsidRDefault="00000000" w:rsidRPr="00000000" w14:paraId="000001F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F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F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12</w:t>
                </w:r>
                <w:r w:rsidDel="00000000" w:rsidR="00000000" w:rsidRPr="00000000">
                  <w:rPr>
                    <w:rtl w:val="0"/>
                  </w:rPr>
                </w:r>
              </w:p>
            </w:tc>
            <w:tc>
              <w:tcPr>
                <w:vAlign w:val="center"/>
              </w:tcPr>
              <w:p w:rsidR="00000000" w:rsidDel="00000000" w:rsidP="00000000" w:rsidRDefault="00000000" w:rsidRPr="00000000" w14:paraId="000001F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Preparar los datos de prueba con anticipación. Definir un script de carga de datos.</w:t>
                </w:r>
                <w:r w:rsidDel="00000000" w:rsidR="00000000" w:rsidRPr="00000000">
                  <w:rPr>
                    <w:rtl w:val="0"/>
                  </w:rPr>
                </w:r>
              </w:p>
            </w:tc>
          </w:tr>
        </w:tbl>
      </w:sdtContent>
    </w:sdt>
    <w:p w:rsidR="00000000" w:rsidDel="00000000" w:rsidP="00000000" w:rsidRDefault="00000000" w:rsidRPr="00000000" w14:paraId="000001FC">
      <w:pPr>
        <w:pStyle w:val="Heading1"/>
        <w:spacing w:after="160" w:before="320" w:lineRule="auto"/>
        <w:rPr>
          <w:rFonts w:ascii="Arial" w:cs="Arial" w:eastAsia="Arial" w:hAnsi="Arial"/>
          <w:sz w:val="22"/>
          <w:szCs w:val="22"/>
        </w:rPr>
      </w:pPr>
      <w:bookmarkStart w:colFirst="0" w:colLast="0" w:name="_heading=h.wk7biz4x7wzu" w:id="13"/>
      <w:bookmarkEnd w:id="13"/>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1"/>
        <w:spacing w:after="150" w:before="30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17. Entregables de QA</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sz w:val="22"/>
          <w:szCs w:val="22"/>
        </w:rPr>
      </w:pPr>
      <w:r w:rsidDel="00000000" w:rsidR="00000000" w:rsidRPr="00000000">
        <w:rPr>
          <w:rtl w:val="0"/>
        </w:rPr>
      </w:r>
    </w:p>
    <w:sdt>
      <w:sdtPr>
        <w:lock w:val="contentLocked"/>
        <w:id w:val="-444382572"/>
        <w:tag w:val="goog_rdk_11"/>
      </w:sdtPr>
      <w:sdtContent>
        <w:tbl>
          <w:tblPr>
            <w:tblStyle w:val="Table17"/>
            <w:tblW w:w="95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790"/>
            <w:tblGridChange w:id="0">
              <w:tblGrid>
                <w:gridCol w:w="372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8">
                  <w:r w:rsidDel="00000000" w:rsidR="00000000" w:rsidRPr="00000000">
                    <w:rPr>
                      <w:rFonts w:ascii="Arial" w:cs="Arial" w:eastAsia="Arial" w:hAnsi="Arial"/>
                      <w:color w:val="1155cc"/>
                      <w:sz w:val="22"/>
                      <w:szCs w:val="22"/>
                      <w:u w:val="single"/>
                      <w:rtl w:val="0"/>
                    </w:rPr>
                    <w:t xml:space="preserve">https://github.com/SextoQA/Mercapleno_QA/blob/master/01_Requisitos/1_RF_%20Mercapleno.docxhttps://github.com/SextoQA/Mercapleno_QA/blob/master/01_Requisitos/1_RF_%20Mercapleno.docx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Historias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9">
                  <w:r w:rsidDel="00000000" w:rsidR="00000000" w:rsidRPr="00000000">
                    <w:rPr>
                      <w:rFonts w:ascii="Arial" w:cs="Arial" w:eastAsia="Arial" w:hAnsi="Arial"/>
                      <w:color w:val="1155cc"/>
                      <w:sz w:val="22"/>
                      <w:szCs w:val="22"/>
                      <w:u w:val="single"/>
                      <w:rtl w:val="0"/>
                    </w:rPr>
                    <w:t xml:space="preserve">https://github.com/SextoQA/Mercapleno_QA/blob/master/01_Requisitos/4_Historias_de_usuario_Mercapleno.docx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 Extendidos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10">
                  <w:r w:rsidDel="00000000" w:rsidR="00000000" w:rsidRPr="00000000">
                    <w:rPr>
                      <w:rFonts w:ascii="Arial" w:cs="Arial" w:eastAsia="Arial" w:hAnsi="Arial"/>
                      <w:color w:val="1155cc"/>
                      <w:sz w:val="22"/>
                      <w:szCs w:val="22"/>
                      <w:u w:val="single"/>
                      <w:rtl w:val="0"/>
                    </w:rPr>
                    <w:t xml:space="preserve">https://github.com/SextoQA/Mercapleno_QA/blob/master/01_Requisitos/3_Caso_Uso_Extendido_Mercapleno.docx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11">
                  <w:r w:rsidDel="00000000" w:rsidR="00000000" w:rsidRPr="00000000">
                    <w:rPr>
                      <w:rFonts w:ascii="Arial" w:cs="Arial" w:eastAsia="Arial" w:hAnsi="Arial"/>
                      <w:color w:val="1155cc"/>
                      <w:sz w:val="22"/>
                      <w:szCs w:val="22"/>
                      <w:u w:val="single"/>
                      <w:rtl w:val="0"/>
                    </w:rPr>
                    <w:t xml:space="preserve">https://github.com/SextoQA/Mercapleno_QA/blob/master/03_Casos_de_prueba/Casos_Prueba.xlsx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Matriz de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12">
                  <w:r w:rsidDel="00000000" w:rsidR="00000000" w:rsidRPr="00000000">
                    <w:rPr>
                      <w:rFonts w:ascii="Arial" w:cs="Arial" w:eastAsia="Arial" w:hAnsi="Arial"/>
                      <w:color w:val="1155cc"/>
                      <w:sz w:val="22"/>
                      <w:szCs w:val="22"/>
                      <w:u w:val="single"/>
                      <w:rtl w:val="0"/>
                    </w:rPr>
                    <w:t xml:space="preserve">https://github.com/SextoQA/Mercapleno_QA/blob/master/06_Matricas/Matriz_Trazabilidad.xlsx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Defectos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13">
                  <w:r w:rsidDel="00000000" w:rsidR="00000000" w:rsidRPr="00000000">
                    <w:rPr>
                      <w:rFonts w:ascii="Arial" w:cs="Arial" w:eastAsia="Arial" w:hAnsi="Arial"/>
                      <w:color w:val="1155cc"/>
                      <w:sz w:val="22"/>
                      <w:szCs w:val="22"/>
                      <w:u w:val="single"/>
                      <w:rtl w:val="0"/>
                    </w:rPr>
                    <w:t xml:space="preserve">https://github.com/SextoQA/Mercapleno_QA/tree/master/07_Tester/integracion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Repositorio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14">
                  <w:r w:rsidDel="00000000" w:rsidR="00000000" w:rsidRPr="00000000">
                    <w:rPr>
                      <w:rFonts w:ascii="Arial" w:cs="Arial" w:eastAsia="Arial" w:hAnsi="Arial"/>
                      <w:color w:val="1155cc"/>
                      <w:sz w:val="22"/>
                      <w:szCs w:val="22"/>
                      <w:u w:val="single"/>
                      <w:rtl w:val="0"/>
                    </w:rPr>
                    <w:t xml:space="preserve">https://github.com/SextoQA/Mercapleno_QA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API(Swagger)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15">
                  <w:r w:rsidDel="00000000" w:rsidR="00000000" w:rsidRPr="00000000">
                    <w:rPr>
                      <w:rFonts w:ascii="Arial" w:cs="Arial" w:eastAsia="Arial" w:hAnsi="Arial"/>
                      <w:color w:val="1d63ed"/>
                      <w:sz w:val="21"/>
                      <w:szCs w:val="21"/>
                      <w:u w:val="single"/>
                      <w:rtl w:val="0"/>
                    </w:rPr>
                    <w:t xml:space="preserve">http://localhost:4000/api/docs</w:t>
                  </w:r>
                </w:hyperlink>
                <w:r w:rsidDel="00000000" w:rsidR="00000000" w:rsidRPr="00000000">
                  <w:rPr>
                    <w:rFonts w:ascii="Arial" w:cs="Arial" w:eastAsia="Arial" w:hAnsi="Arial"/>
                    <w:sz w:val="22"/>
                    <w:szCs w:val="22"/>
                    <w:rtl w:val="0"/>
                  </w:rPr>
                  <w:t xml:space="preserve"> </w:t>
                </w:r>
              </w:p>
            </w:tc>
          </w:tr>
        </w:tbl>
      </w:sdtContent>
    </w:sdt>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E">
      <w:pPr>
        <w:pStyle w:val="Heading1"/>
        <w:spacing w:after="160" w:before="320" w:lineRule="auto"/>
        <w:rPr>
          <w:rFonts w:ascii="Calibri" w:cs="Calibri" w:eastAsia="Calibri" w:hAnsi="Calibri"/>
          <w:color w:val="1f4d78"/>
        </w:rPr>
      </w:pPr>
      <w:bookmarkStart w:colFirst="0" w:colLast="0" w:name="_heading=h.vru2ooqgbwnn" w:id="14"/>
      <w:bookmarkEnd w:id="14"/>
      <w:r w:rsidDel="00000000" w:rsidR="00000000" w:rsidRPr="00000000">
        <w:rPr>
          <w:rFonts w:ascii="Calibri" w:cs="Calibri" w:eastAsia="Calibri" w:hAnsi="Calibri"/>
          <w:b w:val="1"/>
          <w:bCs w:val="1"/>
          <w:color w:val="1f4d78"/>
          <w:sz w:val="26"/>
          <w:szCs w:val="26"/>
          <w:rtl w:val="0"/>
        </w:rPr>
        <w:t xml:space="preserve">18. Glosario</w:t>
      </w:r>
      <w:r w:rsidDel="00000000" w:rsidR="00000000" w:rsidRPr="00000000">
        <w:rPr>
          <w:rtl w:val="0"/>
        </w:rPr>
      </w:r>
    </w:p>
    <w:p w:rsidR="00000000" w:rsidDel="00000000" w:rsidP="00000000" w:rsidRDefault="00000000" w:rsidRPr="00000000" w14:paraId="0000021F">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API: Application Programming Interface. Conjunto de reglas para la comunicación entre sistemas.</w:t>
      </w:r>
    </w:p>
    <w:p w:rsidR="00000000" w:rsidDel="00000000" w:rsidP="00000000" w:rsidRDefault="00000000" w:rsidRPr="00000000" w14:paraId="00000220">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Bug / Defecto: Fallo en el software que causa un comportamiento incorrecto.</w:t>
      </w:r>
    </w:p>
    <w:p w:rsidR="00000000" w:rsidDel="00000000" w:rsidP="00000000" w:rsidRDefault="00000000" w:rsidRPr="00000000" w14:paraId="00000221">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Dashboard: Panel de control visual que muestra indicadores clave.</w:t>
      </w:r>
    </w:p>
    <w:p w:rsidR="00000000" w:rsidDel="00000000" w:rsidP="00000000" w:rsidRDefault="00000000" w:rsidRPr="00000000" w14:paraId="00000222">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Historia de Usuario: Requisito funcional descrito desde la perspectiva del usuario final.</w:t>
      </w:r>
    </w:p>
    <w:p w:rsidR="00000000" w:rsidDel="00000000" w:rsidP="00000000" w:rsidRDefault="00000000" w:rsidRPr="00000000" w14:paraId="00000223">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JWT: JSON Web Token. Estándar para la autenticación y autorización.</w:t>
      </w:r>
    </w:p>
    <w:p w:rsidR="00000000" w:rsidDel="00000000" w:rsidP="00000000" w:rsidRDefault="00000000" w:rsidRPr="00000000" w14:paraId="00000224">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Plan Maestro de Pruebas: Documento estratégico que guía todas las actividades de prueba en un proyecto.</w:t>
      </w:r>
    </w:p>
    <w:p w:rsidR="00000000" w:rsidDel="00000000" w:rsidP="00000000" w:rsidRDefault="00000000" w:rsidRPr="00000000" w14:paraId="00000225">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REST: Representational State Transfer. Estilo arquitectónico para APIs.</w:t>
      </w:r>
    </w:p>
    <w:p w:rsidR="00000000" w:rsidDel="00000000" w:rsidP="00000000" w:rsidRDefault="00000000" w:rsidRPr="00000000" w14:paraId="00000226">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Sprint Review: Reunión al final del sprint para mostrar los resultados al cliente.</w:t>
      </w:r>
    </w:p>
    <w:sectPr>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extoQA/Mercapleno_QA/blob/master/03_Casos_de_prueba/Casos_Prueba.xlsx" TargetMode="External"/><Relationship Id="rId10" Type="http://schemas.openxmlformats.org/officeDocument/2006/relationships/hyperlink" Target="https://github.com/SextoQA/Mercapleno_QA/blob/master/01_Requisitos/3_Caso_Uso_Extendido_Mercapleno.docx" TargetMode="External"/><Relationship Id="rId13" Type="http://schemas.openxmlformats.org/officeDocument/2006/relationships/hyperlink" Target="https://github.com/SextoQA/Mercapleno_QA/tree/master/07_Tester/integracion" TargetMode="External"/><Relationship Id="rId12" Type="http://schemas.openxmlformats.org/officeDocument/2006/relationships/hyperlink" Target="https://github.com/SextoQA/Mercapleno_QA/blob/master/06_Matricas/Matriz_Trazabilidad.xls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extoQA/Mercapleno_QA/blob/master/01_Requisitos/4_Historias_de_usuario_Mercapleno.docx" TargetMode="External"/><Relationship Id="rId15" Type="http://schemas.openxmlformats.org/officeDocument/2006/relationships/hyperlink" Target="http://localhost:4000/api/docs" TargetMode="External"/><Relationship Id="rId14" Type="http://schemas.openxmlformats.org/officeDocument/2006/relationships/hyperlink" Target="https://github.com/SextoQA/Mercapleno_Q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SextoQA/Mercapleno_QA/blob/master/01_Requisitos/1_RF_%20Mercapleno.docxhttps://github.com/SextoQA/Mercapleno_QA/blob/master/01_Requisitos/1_RF_%20Mercapleno.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HwOCo802N+Gqzi8X7fC9AUZqUg==">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