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rtl w:val="0"/>
        </w:rPr>
      </w:r>
    </w:p>
    <w:p w:rsidR="00000000" w:rsidDel="00000000" w:rsidP="00000000" w:rsidRDefault="00000000" w:rsidRPr="00000000" w14:paraId="00000002">
      <w:pPr>
        <w:spacing w:after="200" w:before="600" w:lineRule="auto"/>
        <w:jc w:val="center"/>
        <w:rPr>
          <w:color w:val="1f4d78"/>
        </w:rPr>
      </w:pPr>
      <w:r w:rsidDel="00000000" w:rsidR="00000000" w:rsidRPr="00000000">
        <w:rPr>
          <w:rFonts w:ascii="Calibri" w:cs="Calibri" w:eastAsia="Calibri" w:hAnsi="Calibri"/>
          <w:b w:val="1"/>
          <w:bCs w:val="1"/>
          <w:color w:val="1f4d78"/>
          <w:sz w:val="40"/>
          <w:szCs w:val="40"/>
          <w:rtl w:val="0"/>
        </w:rPr>
        <w:t xml:space="preserve">PLAN MAESTRO DE PRUEBAS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b w:val="1"/>
          <w:bCs w:val="1"/>
          <w:sz w:val="26"/>
          <w:szCs w:val="26"/>
          <w:rtl w:val="0"/>
        </w:rPr>
        <w:t xml:space="preserve">Proyecto Formativo: MERCAPLENO</w:t>
      </w:r>
      <w:r w:rsidDel="00000000" w:rsidR="00000000" w:rsidRPr="00000000">
        <w:rPr>
          <w:rtl w:val="0"/>
        </w:rPr>
      </w:r>
    </w:p>
    <w:p w:rsidR="00000000" w:rsidDel="00000000" w:rsidP="00000000" w:rsidRDefault="00000000" w:rsidRPr="00000000" w14:paraId="00000004">
      <w:pPr>
        <w:spacing w:after="600" w:lineRule="auto"/>
        <w:jc w:val="center"/>
        <w:rPr>
          <w:i w:val="1"/>
          <w:iCs w:val="1"/>
          <w:sz w:val="22"/>
          <w:szCs w:val="22"/>
        </w:rPr>
      </w:pPr>
      <w:r w:rsidDel="00000000" w:rsidR="00000000" w:rsidRPr="00000000">
        <w:rPr>
          <w:rFonts w:ascii="Calibri" w:cs="Calibri" w:eastAsia="Calibri" w:hAnsi="Calibri"/>
          <w:i w:val="1"/>
          <w:iCs w:val="1"/>
          <w:sz w:val="22"/>
          <w:szCs w:val="22"/>
          <w:rtl w:val="0"/>
        </w:rPr>
        <w:t xml:space="preserve">Sistema Web y Móvil de Gestión de Ventas e Inventario</w:t>
      </w:r>
      <w:r w:rsidDel="00000000" w:rsidR="00000000" w:rsidRPr="00000000">
        <w:rPr>
          <w:rtl w:val="0"/>
        </w:rPr>
      </w:r>
    </w:p>
    <w:p w:rsidR="00000000" w:rsidDel="00000000" w:rsidP="00000000" w:rsidRDefault="00000000" w:rsidRPr="00000000" w14:paraId="00000005">
      <w:pPr>
        <w:spacing w:after="600" w:lineRule="auto"/>
        <w:jc w:val="center"/>
        <w:rPr>
          <w:i w:val="1"/>
          <w:iCs w:val="1"/>
          <w:sz w:val="22"/>
          <w:szCs w:val="22"/>
        </w:rPr>
      </w:pPr>
      <w:r w:rsidDel="00000000" w:rsidR="00000000" w:rsidRPr="00000000">
        <w:rPr>
          <w:rtl w:val="0"/>
        </w:rPr>
      </w:r>
    </w:p>
    <w:p w:rsidR="00000000" w:rsidDel="00000000" w:rsidP="00000000" w:rsidRDefault="00000000" w:rsidRPr="00000000" w14:paraId="00000006">
      <w:pPr>
        <w:spacing w:after="600" w:lineRule="auto"/>
        <w:jc w:val="center"/>
        <w:rPr>
          <w:i w:val="1"/>
          <w:iCs w:val="1"/>
          <w:sz w:val="22"/>
          <w:szCs w:val="22"/>
        </w:rPr>
      </w:pP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800"/>
        <w:tblGridChange w:id="0">
          <w:tblGrid>
            <w:gridCol w:w="3000"/>
            <w:gridCol w:w="5800"/>
          </w:tblGrid>
        </w:tblGridChange>
      </w:tblGrid>
      <w:tr>
        <w:trPr>
          <w:cantSplit w:val="0"/>
          <w:tblHeader w:val="0"/>
        </w:trPr>
        <w:tc>
          <w:tcPr>
            <w:shd w:fill="f2f2f2" w:val="cle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20"/>
                <w:szCs w:val="20"/>
                <w:rtl w:val="0"/>
              </w:rPr>
              <w:t xml:space="preserve">Código</w:t>
            </w:r>
            <w:r w:rsidDel="00000000" w:rsidR="00000000" w:rsidRPr="00000000">
              <w:rPr>
                <w:rtl w:val="0"/>
              </w:rPr>
            </w:r>
          </w:p>
        </w:tc>
        <w:tc>
          <w:tcP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20"/>
                <w:szCs w:val="20"/>
                <w:rtl w:val="0"/>
              </w:rPr>
              <w:t xml:space="preserve">P-QA-09</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20"/>
                <w:szCs w:val="20"/>
                <w:rtl w:val="0"/>
              </w:rPr>
              <w:t xml:space="preserve">Versión</w:t>
            </w:r>
            <w:r w:rsidDel="00000000" w:rsidR="00000000" w:rsidRPr="00000000">
              <w:rPr>
                <w:rtl w:val="0"/>
              </w:rPr>
            </w:r>
          </w:p>
        </w:tc>
        <w:tc>
          <w:tcP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vAlign w:val="center"/>
          </w:tcPr>
          <w:p w:rsidR="00000000" w:rsidDel="00000000" w:rsidP="00000000" w:rsidRDefault="00000000" w:rsidRPr="00000000" w14:paraId="0000000C">
            <w:pPr>
              <w:jc w:val="left"/>
              <w:rPr/>
            </w:pPr>
            <w:r w:rsidDel="00000000" w:rsidR="00000000" w:rsidRPr="00000000">
              <w:rPr>
                <w:sz w:val="20"/>
                <w:szCs w:val="20"/>
                <w:rtl w:val="0"/>
              </w:rPr>
              <w:t xml:space="preserve">03/08/2026</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20"/>
                <w:szCs w:val="20"/>
                <w:rtl w:val="0"/>
              </w:rPr>
              <w:t xml:space="preserve">Sprint</w:t>
            </w:r>
            <w:r w:rsidDel="00000000" w:rsidR="00000000" w:rsidRPr="00000000">
              <w:rPr>
                <w:rtl w:val="0"/>
              </w:rPr>
            </w:r>
          </w:p>
        </w:tc>
        <w:tc>
          <w:tcPr>
            <w:vAlign w:val="center"/>
          </w:tcPr>
          <w:p w:rsidR="00000000" w:rsidDel="00000000" w:rsidP="00000000" w:rsidRDefault="00000000" w:rsidRPr="00000000" w14:paraId="0000000E">
            <w:pPr>
              <w:jc w:val="left"/>
              <w:rPr>
                <w:sz w:val="20"/>
                <w:szCs w:val="20"/>
              </w:rPr>
            </w:pPr>
            <w:r w:rsidDel="00000000" w:rsidR="00000000" w:rsidRPr="00000000">
              <w:rPr>
                <w:rFonts w:ascii="Calibri" w:cs="Calibri" w:eastAsia="Calibri" w:hAnsi="Calibri"/>
                <w:b w:val="0"/>
                <w:bCs w:val="0"/>
                <w:sz w:val="20"/>
                <w:szCs w:val="20"/>
                <w:rtl w:val="0"/>
              </w:rPr>
              <w:t xml:space="preserve">QA-0</w:t>
            </w:r>
            <w:r w:rsidDel="00000000" w:rsidR="00000000" w:rsidRPr="00000000">
              <w:rPr>
                <w:sz w:val="20"/>
                <w:szCs w:val="20"/>
                <w:rtl w:val="0"/>
              </w:rPr>
              <w:t xml:space="preserve">1</w:t>
            </w:r>
          </w:p>
        </w:tc>
      </w:tr>
      <w:tr>
        <w:trPr>
          <w:cantSplit w:val="0"/>
          <w:tblHeader w:val="0"/>
        </w:trPr>
        <w:tc>
          <w:tcPr>
            <w:shd w:fill="f2f2f2" w:val="cle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20"/>
                <w:szCs w:val="20"/>
                <w:rtl w:val="0"/>
              </w:rPr>
              <w:t xml:space="preserve">Ficha</w:t>
            </w:r>
            <w:r w:rsidDel="00000000" w:rsidR="00000000" w:rsidRPr="00000000">
              <w:rPr>
                <w:rtl w:val="0"/>
              </w:rPr>
            </w:r>
          </w:p>
        </w:tc>
        <w:tc>
          <w:tcP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20"/>
                <w:szCs w:val="20"/>
                <w:rtl w:val="0"/>
              </w:rPr>
              <w:t xml:space="preserve">3206403 – Análisis y Desarrollo de Software (ADSO)</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1. Información del Proyecto</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f2f2f2" w:val="cle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sz w:val="20"/>
                <w:szCs w:val="20"/>
                <w:rtl w:val="0"/>
              </w:rPr>
              <w:t xml:space="preserve">Empresa / Entidad</w:t>
            </w:r>
            <w:r w:rsidDel="00000000" w:rsidR="00000000" w:rsidRPr="00000000">
              <w:rPr>
                <w:rtl w:val="0"/>
              </w:rPr>
            </w:r>
          </w:p>
        </w:tc>
        <w:tc>
          <w:tcP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20"/>
                <w:szCs w:val="20"/>
                <w:rtl w:val="0"/>
              </w:rPr>
              <w:t xml:space="preserve">SENA – Centro de Electricidad, Electrónica y Telecomunicaciones (CEET)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sz w:val="20"/>
                <w:szCs w:val="20"/>
                <w:rtl w:val="0"/>
              </w:rPr>
              <w:t xml:space="preserve">Proyecto Formativo</w:t>
            </w:r>
            <w:r w:rsidDel="00000000" w:rsidR="00000000" w:rsidRPr="00000000">
              <w:rPr>
                <w:rtl w:val="0"/>
              </w:rPr>
            </w:r>
          </w:p>
        </w:tc>
        <w:tc>
          <w:tcP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20"/>
                <w:szCs w:val="20"/>
                <w:rtl w:val="0"/>
              </w:rPr>
              <w:t xml:space="preserve">M</w:t>
            </w:r>
            <w:r w:rsidDel="00000000" w:rsidR="00000000" w:rsidRPr="00000000">
              <w:rPr>
                <w:sz w:val="20"/>
                <w:szCs w:val="20"/>
                <w:rtl w:val="0"/>
              </w:rPr>
              <w:t xml:space="preserve">ercapleno </w:t>
            </w:r>
            <w:r w:rsidDel="00000000" w:rsidR="00000000" w:rsidRPr="00000000">
              <w:rPr>
                <w:rFonts w:ascii="Calibri" w:cs="Calibri" w:eastAsia="Calibri" w:hAnsi="Calibri"/>
                <w:b w:val="0"/>
                <w:bCs w:val="0"/>
                <w:sz w:val="20"/>
                <w:szCs w:val="20"/>
                <w:rtl w:val="0"/>
              </w:rPr>
              <w:t xml:space="preserve">– Sistema web y móvil de gestión de ventas e inventario </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sz w:val="20"/>
                <w:szCs w:val="20"/>
                <w:rtl w:val="0"/>
              </w:rPr>
              <w:t xml:space="preserve">Código del Programa</w:t>
            </w:r>
            <w:r w:rsidDel="00000000" w:rsidR="00000000" w:rsidRPr="00000000">
              <w:rPr>
                <w:rtl w:val="0"/>
              </w:rPr>
            </w:r>
          </w:p>
        </w:tc>
        <w:tc>
          <w:tcP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20"/>
                <w:szCs w:val="20"/>
                <w:rtl w:val="0"/>
              </w:rPr>
              <w:t xml:space="preserve">228118 – Análisis y Desarrollo de Software (Ficha 3206403)</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0"/>
                <w:szCs w:val="20"/>
                <w:rtl w:val="0"/>
              </w:rPr>
              <w:t xml:space="preserve">Sprint</w:t>
            </w:r>
            <w:r w:rsidDel="00000000" w:rsidR="00000000" w:rsidRPr="00000000">
              <w:rPr>
                <w:rtl w:val="0"/>
              </w:rPr>
            </w:r>
          </w:p>
        </w:tc>
        <w:tc>
          <w:tcP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20"/>
                <w:szCs w:val="20"/>
                <w:rtl w:val="0"/>
              </w:rPr>
              <w:t xml:space="preserve">QA-0</w:t>
            </w:r>
            <w:r w:rsidDel="00000000" w:rsidR="00000000" w:rsidRPr="00000000">
              <w:rPr>
                <w:sz w:val="20"/>
                <w:szCs w:val="20"/>
                <w:rtl w:val="0"/>
              </w:rPr>
              <w:t xml:space="preserve">1</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b w:val="1"/>
                <w:bCs w:val="1"/>
                <w:sz w:val="20"/>
                <w:szCs w:val="20"/>
                <w:rtl w:val="0"/>
              </w:rPr>
              <w:t xml:space="preserve">Fecha de Diligenciamiento</w:t>
            </w:r>
            <w:r w:rsidDel="00000000" w:rsidR="00000000" w:rsidRPr="00000000">
              <w:rPr>
                <w:rtl w:val="0"/>
              </w:rPr>
            </w:r>
          </w:p>
        </w:tc>
        <w:tc>
          <w:tcPr>
            <w:vAlign w:val="center"/>
          </w:tcPr>
          <w:p w:rsidR="00000000" w:rsidDel="00000000" w:rsidP="00000000" w:rsidRDefault="00000000" w:rsidRPr="00000000" w14:paraId="0000001C">
            <w:pPr>
              <w:jc w:val="left"/>
              <w:rPr/>
            </w:pPr>
            <w:r w:rsidDel="00000000" w:rsidR="00000000" w:rsidRPr="00000000">
              <w:rPr>
                <w:sz w:val="20"/>
                <w:szCs w:val="20"/>
                <w:rtl w:val="0"/>
              </w:rPr>
              <w:t xml:space="preserve">03/08/2026</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b w:val="1"/>
                <w:bCs w:val="1"/>
                <w:sz w:val="20"/>
                <w:szCs w:val="20"/>
                <w:rtl w:val="0"/>
              </w:rPr>
              <w:t xml:space="preserve">Cliente</w:t>
            </w:r>
            <w:r w:rsidDel="00000000" w:rsidR="00000000" w:rsidRPr="00000000">
              <w:rPr>
                <w:rtl w:val="0"/>
              </w:rPr>
            </w:r>
          </w:p>
        </w:tc>
        <w:tc>
          <w:tcP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sz w:val="20"/>
                <w:szCs w:val="20"/>
                <w:rtl w:val="0"/>
              </w:rPr>
              <w:t xml:space="preserve">[Nombre del Instructor / Product Owner] — pendiente por confirmar con el instructor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b w:val="1"/>
                <w:bCs w:val="1"/>
                <w:sz w:val="20"/>
                <w:szCs w:val="20"/>
                <w:rtl w:val="0"/>
              </w:rPr>
              <w:t xml:space="preserve">Líder de Proyecto</w:t>
            </w:r>
            <w:r w:rsidDel="00000000" w:rsidR="00000000" w:rsidRPr="00000000">
              <w:rPr>
                <w:rtl w:val="0"/>
              </w:rPr>
            </w:r>
          </w:p>
        </w:tc>
        <w:tc>
          <w:tcP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20"/>
                <w:szCs w:val="20"/>
                <w:rtl w:val="0"/>
              </w:rPr>
              <w:t xml:space="preserve">Jeferson Castro (Scrum Master)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1"/>
                <w:bCs w:val="1"/>
                <w:sz w:val="20"/>
                <w:szCs w:val="20"/>
                <w:rtl w:val="0"/>
              </w:rPr>
              <w:t xml:space="preserve">Líder de QA</w:t>
            </w:r>
            <w:r w:rsidDel="00000000" w:rsidR="00000000" w:rsidRPr="00000000">
              <w:rPr>
                <w:rtl w:val="0"/>
              </w:rPr>
            </w:r>
          </w:p>
        </w:tc>
        <w:tc>
          <w:tcPr>
            <w:vAlign w:val="center"/>
          </w:tcPr>
          <w:p w:rsidR="00000000" w:rsidDel="00000000" w:rsidP="00000000" w:rsidRDefault="00000000" w:rsidRPr="00000000" w14:paraId="00000022">
            <w:pPr>
              <w:jc w:val="left"/>
              <w:rPr/>
            </w:pPr>
            <w:r w:rsidDel="00000000" w:rsidR="00000000" w:rsidRPr="00000000">
              <w:rPr>
                <w:sz w:val="20"/>
                <w:szCs w:val="20"/>
                <w:rtl w:val="0"/>
              </w:rPr>
              <w:t xml:space="preserve">Jeferson Castro</w:t>
            </w:r>
            <w:r w:rsidDel="00000000" w:rsidR="00000000" w:rsidRPr="00000000">
              <w:rPr>
                <w:rFonts w:ascii="Calibri" w:cs="Calibri" w:eastAsia="Calibri" w:hAnsi="Calibri"/>
                <w:b w:val="0"/>
                <w:bCs w:val="0"/>
                <w:sz w:val="20"/>
                <w:szCs w:val="20"/>
                <w:rtl w:val="0"/>
              </w:rPr>
              <w:t xml:space="preserve"> (QA)</w:t>
            </w:r>
            <w:r w:rsidDel="00000000" w:rsidR="00000000" w:rsidRPr="00000000">
              <w:rPr>
                <w:rtl w:val="0"/>
              </w:rPr>
            </w:r>
          </w:p>
        </w:tc>
      </w:tr>
    </w:tbl>
    <w:p w:rsidR="00000000" w:rsidDel="00000000" w:rsidP="00000000" w:rsidRDefault="00000000" w:rsidRPr="00000000" w14:paraId="00000023">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2. Aprobaciones</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1700"/>
        <w:gridCol w:w="1300"/>
        <w:gridCol w:w="2100"/>
        <w:tblGridChange w:id="0">
          <w:tblGrid>
            <w:gridCol w:w="2400"/>
            <w:gridCol w:w="1900"/>
            <w:gridCol w:w="1700"/>
            <w:gridCol w:w="1300"/>
            <w:gridCol w:w="2100"/>
          </w:tblGrid>
        </w:tblGridChange>
      </w:tblGrid>
      <w:tr>
        <w:trPr>
          <w:cantSplit w:val="0"/>
          <w:trHeight w:val="4.1406249999999645" w:hRule="atLeast"/>
          <w:tblHeader w:val="1"/>
        </w:trPr>
        <w:tc>
          <w:tcPr>
            <w:shd w:fill="2e74b5" w:val="cle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1"/>
                <w:bCs w:val="1"/>
                <w:color w:val="ffffff"/>
                <w:sz w:val="20"/>
                <w:szCs w:val="20"/>
                <w:rtl w:val="0"/>
              </w:rPr>
              <w:t xml:space="preserve">Nombre y Apellido</w:t>
            </w:r>
            <w:r w:rsidDel="00000000" w:rsidR="00000000" w:rsidRPr="00000000">
              <w:rPr>
                <w:rtl w:val="0"/>
              </w:rPr>
            </w:r>
          </w:p>
        </w:tc>
        <w:tc>
          <w:tcPr>
            <w:shd w:fill="2e74b5" w:val="cle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1"/>
                <w:bCs w:val="1"/>
                <w:color w:val="ffffff"/>
                <w:sz w:val="20"/>
                <w:szCs w:val="20"/>
                <w:rtl w:val="0"/>
              </w:rPr>
              <w:t xml:space="preserve">Cargo</w:t>
            </w:r>
            <w:r w:rsidDel="00000000" w:rsidR="00000000" w:rsidRPr="00000000">
              <w:rPr>
                <w:rtl w:val="0"/>
              </w:rPr>
            </w:r>
          </w:p>
        </w:tc>
        <w:tc>
          <w:tcPr>
            <w:shd w:fill="2e74b5" w:val="cle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1"/>
                <w:bCs w:val="1"/>
                <w:color w:val="ffffff"/>
                <w:sz w:val="20"/>
                <w:szCs w:val="20"/>
                <w:rtl w:val="0"/>
              </w:rPr>
              <w:t xml:space="preserve">Dependencia</w:t>
            </w:r>
            <w:r w:rsidDel="00000000" w:rsidR="00000000" w:rsidRPr="00000000">
              <w:rPr>
                <w:rtl w:val="0"/>
              </w:rPr>
            </w:r>
          </w:p>
        </w:tc>
        <w:tc>
          <w:tcPr>
            <w:shd w:fill="2e74b5" w:val="cle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shd w:fill="2e74b5" w:val="cle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1"/>
                <w:bCs w:val="1"/>
                <w:color w:val="ffffff"/>
                <w:sz w:val="20"/>
                <w:szCs w:val="20"/>
                <w:rtl w:val="0"/>
              </w:rPr>
              <w:t xml:space="preserve">Firma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left"/>
              <w:rPr/>
            </w:pPr>
            <w:r w:rsidDel="00000000" w:rsidR="00000000" w:rsidRPr="00000000">
              <w:rPr>
                <w:rtl w:val="0"/>
              </w:rPr>
            </w:r>
          </w:p>
        </w:tc>
        <w:tc>
          <w:tcP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20"/>
                <w:szCs w:val="20"/>
                <w:rtl w:val="0"/>
              </w:rPr>
              <w:t xml:space="preserve">Product Owner</w:t>
            </w:r>
            <w:r w:rsidDel="00000000" w:rsidR="00000000" w:rsidRPr="00000000">
              <w:rPr>
                <w:rtl w:val="0"/>
              </w:rPr>
            </w:r>
          </w:p>
        </w:tc>
        <w:tc>
          <w:tcP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20"/>
                <w:szCs w:val="20"/>
                <w:rtl w:val="0"/>
              </w:rPr>
              <w:t xml:space="preserve">SENA CEET</w:t>
            </w:r>
            <w:r w:rsidDel="00000000" w:rsidR="00000000" w:rsidRPr="00000000">
              <w:rPr>
                <w:rtl w:val="0"/>
              </w:rPr>
            </w:r>
          </w:p>
        </w:tc>
        <w:tc>
          <w:tcPr>
            <w:vAlign w:val="center"/>
          </w:tcPr>
          <w:p w:rsidR="00000000" w:rsidDel="00000000" w:rsidP="00000000" w:rsidRDefault="00000000" w:rsidRPr="00000000" w14:paraId="0000002C">
            <w:pPr>
              <w:jc w:val="left"/>
              <w:rPr/>
            </w:pPr>
            <w:r w:rsidDel="00000000" w:rsidR="00000000" w:rsidRPr="00000000">
              <w:rPr>
                <w:rtl w:val="0"/>
              </w:rPr>
            </w:r>
          </w:p>
        </w:tc>
        <w:tc>
          <w:tcPr>
            <w:vAlign w:val="center"/>
          </w:tcPr>
          <w:p w:rsidR="00000000" w:rsidDel="00000000" w:rsidP="00000000" w:rsidRDefault="00000000" w:rsidRPr="00000000" w14:paraId="0000002D">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20"/>
                <w:szCs w:val="20"/>
                <w:rtl w:val="0"/>
              </w:rPr>
              <w:t xml:space="preserve">Daniel Lozano</w:t>
            </w:r>
            <w:r w:rsidDel="00000000" w:rsidR="00000000" w:rsidRPr="00000000">
              <w:rPr>
                <w:rtl w:val="0"/>
              </w:rPr>
            </w:r>
          </w:p>
        </w:tc>
        <w:tc>
          <w:tcP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20"/>
                <w:szCs w:val="20"/>
                <w:rtl w:val="0"/>
              </w:rPr>
              <w:t xml:space="preserve">Líder de QA</w:t>
            </w:r>
            <w:r w:rsidDel="00000000" w:rsidR="00000000" w:rsidRPr="00000000">
              <w:rPr>
                <w:rtl w:val="0"/>
              </w:rPr>
            </w:r>
          </w:p>
        </w:tc>
        <w:tc>
          <w:tcP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20"/>
                <w:szCs w:val="20"/>
                <w:rtl w:val="0"/>
              </w:rPr>
              <w:t xml:space="preserve">SENA CEET</w:t>
            </w:r>
            <w:r w:rsidDel="00000000" w:rsidR="00000000" w:rsidRPr="00000000">
              <w:rPr>
                <w:rtl w:val="0"/>
              </w:rPr>
            </w:r>
          </w:p>
        </w:tc>
        <w:tc>
          <w:tcPr>
            <w:vAlign w:val="center"/>
          </w:tcPr>
          <w:p w:rsidR="00000000" w:rsidDel="00000000" w:rsidP="00000000" w:rsidRDefault="00000000" w:rsidRPr="00000000" w14:paraId="00000031">
            <w:pPr>
              <w:jc w:val="left"/>
              <w:rPr/>
            </w:pPr>
            <w:r w:rsidDel="00000000" w:rsidR="00000000" w:rsidRPr="00000000">
              <w:rPr>
                <w:rtl w:val="0"/>
              </w:rPr>
            </w:r>
          </w:p>
        </w:tc>
        <w:tc>
          <w:tcPr>
            <w:vAlign w:val="center"/>
          </w:tcPr>
          <w:p w:rsidR="00000000" w:rsidDel="00000000" w:rsidP="00000000" w:rsidRDefault="00000000" w:rsidRPr="00000000" w14:paraId="00000032">
            <w:pPr>
              <w:jc w:val="left"/>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20"/>
                <w:szCs w:val="20"/>
                <w:rtl w:val="0"/>
              </w:rPr>
              <w:t xml:space="preserve">Jeferson Castro</w:t>
            </w:r>
            <w:r w:rsidDel="00000000" w:rsidR="00000000" w:rsidRPr="00000000">
              <w:rPr>
                <w:rtl w:val="0"/>
              </w:rPr>
            </w:r>
          </w:p>
        </w:tc>
        <w:tc>
          <w:tcP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20"/>
                <w:szCs w:val="20"/>
                <w:rtl w:val="0"/>
              </w:rPr>
              <w:t xml:space="preserve">Líder de Desarrollo</w:t>
            </w:r>
            <w:r w:rsidDel="00000000" w:rsidR="00000000" w:rsidRPr="00000000">
              <w:rPr>
                <w:rtl w:val="0"/>
              </w:rPr>
            </w:r>
          </w:p>
        </w:tc>
        <w:tc>
          <w:tcP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20"/>
                <w:szCs w:val="20"/>
                <w:rtl w:val="0"/>
              </w:rPr>
              <w:t xml:space="preserve">SENA CEET</w:t>
            </w:r>
            <w:r w:rsidDel="00000000" w:rsidR="00000000" w:rsidRPr="00000000">
              <w:rPr>
                <w:rtl w:val="0"/>
              </w:rPr>
            </w:r>
          </w:p>
        </w:tc>
        <w:tc>
          <w:tcPr>
            <w:vAlign w:val="center"/>
          </w:tcPr>
          <w:p w:rsidR="00000000" w:rsidDel="00000000" w:rsidP="00000000" w:rsidRDefault="00000000" w:rsidRPr="00000000" w14:paraId="00000036">
            <w:pPr>
              <w:jc w:val="left"/>
              <w:rPr/>
            </w:pPr>
            <w:r w:rsidDel="00000000" w:rsidR="00000000" w:rsidRPr="00000000">
              <w:rPr>
                <w:rtl w:val="0"/>
              </w:rPr>
            </w:r>
          </w:p>
        </w:tc>
        <w:tc>
          <w:tcPr>
            <w:vAlign w:val="center"/>
          </w:tcPr>
          <w:p w:rsidR="00000000" w:rsidDel="00000000" w:rsidP="00000000" w:rsidRDefault="00000000" w:rsidRPr="00000000" w14:paraId="00000037">
            <w:pPr>
              <w:jc w:val="left"/>
              <w:rPr/>
            </w:pPr>
            <w:r w:rsidDel="00000000" w:rsidR="00000000" w:rsidRPr="00000000">
              <w:rPr>
                <w:rtl w:val="0"/>
              </w:rPr>
            </w:r>
          </w:p>
        </w:tc>
      </w:tr>
    </w:tbl>
    <w:p w:rsidR="00000000" w:rsidDel="00000000" w:rsidP="00000000" w:rsidRDefault="00000000" w:rsidRPr="00000000" w14:paraId="00000038">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3. Resumen Ejecutivo</w:t>
      </w:r>
      <w:r w:rsidDel="00000000" w:rsidR="00000000" w:rsidRPr="00000000">
        <w:rPr>
          <w:rtl w:val="0"/>
        </w:rPr>
      </w:r>
    </w:p>
    <w:p w:rsidR="00000000" w:rsidDel="00000000" w:rsidP="00000000" w:rsidRDefault="00000000" w:rsidRPr="00000000" w14:paraId="00000039">
      <w:pPr>
        <w:spacing w:after="160" w:lineRule="auto"/>
        <w:rPr>
          <w:sz w:val="22"/>
          <w:szCs w:val="22"/>
        </w:rPr>
      </w:pPr>
      <w:r w:rsidDel="00000000" w:rsidR="00000000" w:rsidRPr="00000000">
        <w:rPr>
          <w:rFonts w:ascii="Calibri" w:cs="Calibri" w:eastAsia="Calibri" w:hAnsi="Calibri"/>
          <w:i w:val="0"/>
          <w:iCs w:val="0"/>
          <w:sz w:val="22"/>
          <w:szCs w:val="22"/>
          <w:rtl w:val="0"/>
        </w:rPr>
        <w:t xml:space="preserve">El presente Plan Maestro de Pruebas establece el alcance, la estrategia, los recursos y el cronograma para la verificación del software Mercapleno, sistema web y móvil de gestión de ventas e inventario desarrollado por el equipo formativo dentro del programa ADSO (Ficha 3206403). Su propósito es garantizar que el producto cumple con los requisitos funcionales y no funcionales definidos, siguiendo los estándares de calidad ISO/IEC 25010 y las buenas prácticas del ISTQB.</w:t>
      </w:r>
      <w:r w:rsidDel="00000000" w:rsidR="00000000" w:rsidRPr="00000000">
        <w:rPr>
          <w:rtl w:val="0"/>
        </w:rPr>
      </w:r>
    </w:p>
    <w:p w:rsidR="00000000" w:rsidDel="00000000" w:rsidP="00000000" w:rsidRDefault="00000000" w:rsidRPr="00000000" w14:paraId="0000003A">
      <w:pPr>
        <w:spacing w:after="160" w:lineRule="auto"/>
        <w:rPr>
          <w:sz w:val="22"/>
          <w:szCs w:val="22"/>
        </w:rPr>
      </w:pPr>
      <w:r w:rsidDel="00000000" w:rsidR="00000000" w:rsidRPr="00000000">
        <w:rPr>
          <w:rFonts w:ascii="Calibri" w:cs="Calibri" w:eastAsia="Calibri" w:hAnsi="Calibri"/>
          <w:i w:val="0"/>
          <w:iCs w:val="0"/>
          <w:sz w:val="22"/>
          <w:szCs w:val="22"/>
          <w:rtl w:val="0"/>
        </w:rPr>
        <w:t xml:space="preserve">Este plan cubre las pruebas a realizar durante el Sprint QA-0</w:t>
      </w:r>
      <w:r w:rsidDel="00000000" w:rsidR="00000000" w:rsidRPr="00000000">
        <w:rPr>
          <w:sz w:val="22"/>
          <w:szCs w:val="22"/>
          <w:rtl w:val="0"/>
        </w:rPr>
        <w:t xml:space="preserve">1</w:t>
      </w:r>
      <w:r w:rsidDel="00000000" w:rsidR="00000000" w:rsidRPr="00000000">
        <w:rPr>
          <w:rFonts w:ascii="Calibri" w:cs="Calibri" w:eastAsia="Calibri" w:hAnsi="Calibri"/>
          <w:i w:val="0"/>
          <w:iCs w:val="0"/>
          <w:sz w:val="22"/>
          <w:szCs w:val="22"/>
          <w:rtl w:val="0"/>
        </w:rPr>
        <w:t xml:space="preserve">, el cual tiene una duración de 40 horas (</w:t>
      </w:r>
      <w:r w:rsidDel="00000000" w:rsidR="00000000" w:rsidRPr="00000000">
        <w:rPr>
          <w:rFonts w:ascii="Calibri" w:cs="Calibri" w:eastAsia="Calibri" w:hAnsi="Calibri"/>
          <w:i w:val="0"/>
          <w:iCs w:val="0"/>
          <w:sz w:val="22"/>
          <w:szCs w:val="22"/>
          <w:highlight w:val="yellow"/>
          <w:rtl w:val="0"/>
        </w:rPr>
        <w:t xml:space="preserve">del 17 al 31 de julio de 2026</w:t>
      </w:r>
      <w:r w:rsidDel="00000000" w:rsidR="00000000" w:rsidRPr="00000000">
        <w:rPr>
          <w:rFonts w:ascii="Calibri" w:cs="Calibri" w:eastAsia="Calibri" w:hAnsi="Calibri"/>
          <w:i w:val="0"/>
          <w:iCs w:val="0"/>
          <w:sz w:val="22"/>
          <w:szCs w:val="22"/>
          <w:rtl w:val="0"/>
        </w:rPr>
        <w:t xml:space="preserve">). Las actividades se centrarán en pruebas funcionales manuales sobre la interfaz web (React) y la aplicación móvil (Flutter), así como pruebas sobre la API REST construida en NestJS, documentando los resultados a través de casos de prueba, matrices de trazabilidad y un dashboard de calidad.</w:t>
      </w:r>
      <w:r w:rsidDel="00000000" w:rsidR="00000000" w:rsidRPr="00000000">
        <w:rPr>
          <w:rtl w:val="0"/>
        </w:rPr>
      </w:r>
    </w:p>
    <w:p w:rsidR="00000000" w:rsidDel="00000000" w:rsidP="00000000" w:rsidRDefault="00000000" w:rsidRPr="00000000" w14:paraId="0000003B">
      <w:pPr>
        <w:pStyle w:val="Heading1"/>
        <w:spacing w:after="160" w:before="320" w:lineRule="auto"/>
        <w:rPr/>
      </w:pPr>
      <w:r w:rsidDel="00000000" w:rsidR="00000000" w:rsidRPr="00000000">
        <w:rPr>
          <w:rFonts w:ascii="Calibri" w:cs="Calibri" w:eastAsia="Calibri" w:hAnsi="Calibri"/>
          <w:b w:val="1"/>
          <w:bCs w:val="1"/>
          <w:sz w:val="26"/>
          <w:szCs w:val="26"/>
          <w:rtl w:val="0"/>
        </w:rPr>
        <w:t xml:space="preserve">4. Alcance de las Pruebas</w:t>
      </w:r>
      <w:r w:rsidDel="00000000" w:rsidR="00000000" w:rsidRPr="00000000">
        <w:rPr>
          <w:rtl w:val="0"/>
        </w:rPr>
      </w:r>
    </w:p>
    <w:p w:rsidR="00000000" w:rsidDel="00000000" w:rsidP="00000000" w:rsidRDefault="00000000" w:rsidRPr="00000000" w14:paraId="0000003C">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4.1. Elementos a Probar</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Calibri" w:cs="Calibri" w:eastAsia="Calibri" w:hAnsi="Calibri"/>
          <w:i w:val="0"/>
          <w:iCs w:val="0"/>
          <w:sz w:val="21"/>
          <w:szCs w:val="21"/>
          <w:rtl w:val="0"/>
        </w:rPr>
        <w:t xml:space="preserve">Se probarán los siguientes elementos del sistema, correspondientes a las historias de usuario implementadas en sprints anteriores: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00"/>
        <w:tblGridChange w:id="0">
          <w:tblGrid>
            <w:gridCol w:w="2900"/>
            <w:gridCol w:w="6400"/>
          </w:tblGrid>
        </w:tblGridChange>
      </w:tblGrid>
      <w:tr>
        <w:trPr>
          <w:cantSplit w:val="0"/>
          <w:tblHeader w:val="1"/>
        </w:trPr>
        <w:tc>
          <w:tcPr>
            <w:shd w:fill="2e74b5" w:val="cle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1"/>
                <w:bCs w:val="1"/>
                <w:color w:val="ffffff"/>
                <w:sz w:val="20"/>
                <w:szCs w:val="20"/>
                <w:rtl w:val="0"/>
              </w:rPr>
              <w:t xml:space="preserve">Módulo</w:t>
            </w:r>
            <w:r w:rsidDel="00000000" w:rsidR="00000000" w:rsidRPr="00000000">
              <w:rPr>
                <w:rtl w:val="0"/>
              </w:rPr>
            </w:r>
          </w:p>
        </w:tc>
        <w:tc>
          <w:tcPr>
            <w:shd w:fill="2e74b5" w:val="cle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1"/>
                <w:bCs w:val="1"/>
                <w:color w:val="ffffff"/>
                <w:sz w:val="20"/>
                <w:szCs w:val="20"/>
                <w:rtl w:val="0"/>
              </w:rPr>
              <w:t xml:space="preserve">Componentes / Funcionalidades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sz w:val="20"/>
                <w:szCs w:val="20"/>
                <w:rtl w:val="0"/>
              </w:rPr>
              <w:t xml:space="preserve">Autenticación</w:t>
            </w:r>
            <w:r w:rsidDel="00000000" w:rsidR="00000000" w:rsidRPr="00000000">
              <w:rPr>
                <w:rtl w:val="0"/>
              </w:rPr>
            </w:r>
          </w:p>
        </w:tc>
        <w:tc>
          <w:tcP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20"/>
                <w:szCs w:val="20"/>
                <w:rtl w:val="0"/>
              </w:rPr>
              <w:t xml:space="preserve">Inicio de sesión, cierre de sesión, registro de usuarios, recuperación de contraseña, validación de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20"/>
                <w:szCs w:val="20"/>
                <w:rtl w:val="0"/>
              </w:rPr>
              <w:t xml:space="preserve">Gestión de Usuarios</w:t>
            </w:r>
            <w:r w:rsidDel="00000000" w:rsidR="00000000" w:rsidRPr="00000000">
              <w:rPr>
                <w:rtl w:val="0"/>
              </w:rPr>
            </w:r>
          </w:p>
        </w:tc>
        <w:tc>
          <w:tcPr>
            <w:vAlign w:val="center"/>
          </w:tcPr>
          <w:p w:rsidR="00000000" w:rsidDel="00000000" w:rsidP="00000000" w:rsidRDefault="00000000" w:rsidRPr="00000000" w14:paraId="00000043">
            <w:pPr>
              <w:jc w:val="left"/>
              <w:rPr/>
            </w:pPr>
            <w:r w:rsidDel="00000000" w:rsidR="00000000" w:rsidRPr="00000000">
              <w:rPr>
                <w:sz w:val="20"/>
                <w:szCs w:val="20"/>
                <w:rtl w:val="0"/>
              </w:rPr>
              <w:t xml:space="preserve">CRUD de usuarios, consulta, edición, eliminación, asignación de roles y validaciones del formulario.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sz w:val="20"/>
                <w:szCs w:val="20"/>
                <w:rtl w:val="0"/>
              </w:rPr>
              <w:t xml:space="preserve">Gestión de Productos</w:t>
            </w:r>
            <w:r w:rsidDel="00000000" w:rsidR="00000000" w:rsidRPr="00000000">
              <w:rPr>
                <w:rtl w:val="0"/>
              </w:rPr>
            </w:r>
          </w:p>
        </w:tc>
        <w:tc>
          <w:tcP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20"/>
                <w:szCs w:val="20"/>
                <w:rtl w:val="0"/>
              </w:rPr>
              <w:t xml:space="preserve">CRUD de productos, </w:t>
            </w:r>
            <w:r w:rsidDel="00000000" w:rsidR="00000000" w:rsidRPr="00000000">
              <w:rPr>
                <w:sz w:val="20"/>
                <w:szCs w:val="20"/>
                <w:rtl w:val="0"/>
              </w:rPr>
              <w:t xml:space="preserve">registro, consulta, actualización, eliminación de productos, búsquedas y validaciones de la información.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rFonts w:ascii="Calibri" w:cs="Calibri" w:eastAsia="Calibri" w:hAnsi="Calibri"/>
                <w:b w:val="0"/>
                <w:bCs w:val="0"/>
                <w:sz w:val="20"/>
                <w:szCs w:val="20"/>
              </w:rPr>
            </w:pPr>
            <w:r w:rsidDel="00000000" w:rsidR="00000000" w:rsidRPr="00000000">
              <w:rPr>
                <w:sz w:val="20"/>
                <w:szCs w:val="20"/>
                <w:rtl w:val="0"/>
              </w:rPr>
              <w:t xml:space="preserve">Gestión de  Inventario</w:t>
            </w:r>
            <w:r w:rsidDel="00000000" w:rsidR="00000000" w:rsidRPr="00000000">
              <w:rPr>
                <w:rtl w:val="0"/>
              </w:rPr>
            </w:r>
          </w:p>
        </w:tc>
        <w:tc>
          <w:tcPr>
            <w:vAlign w:val="center"/>
          </w:tcPr>
          <w:p w:rsidR="00000000" w:rsidDel="00000000" w:rsidP="00000000" w:rsidRDefault="00000000" w:rsidRPr="00000000" w14:paraId="00000047">
            <w:pPr>
              <w:jc w:val="left"/>
              <w:rPr>
                <w:rFonts w:ascii="Calibri" w:cs="Calibri" w:eastAsia="Calibri" w:hAnsi="Calibri"/>
                <w:b w:val="0"/>
                <w:bCs w:val="0"/>
                <w:sz w:val="20"/>
                <w:szCs w:val="20"/>
              </w:rPr>
            </w:pPr>
            <w:r w:rsidDel="00000000" w:rsidR="00000000" w:rsidRPr="00000000">
              <w:rPr>
                <w:sz w:val="20"/>
                <w:szCs w:val="20"/>
                <w:rtl w:val="0"/>
              </w:rPr>
              <w:t xml:space="preserve">Registro de entradas y salidas de productos, actualización automática del stock, notificación por bajo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20"/>
                <w:szCs w:val="20"/>
                <w:rtl w:val="0"/>
              </w:rPr>
              <w:t xml:space="preserve">Ventas</w:t>
            </w:r>
            <w:r w:rsidDel="00000000" w:rsidR="00000000" w:rsidRPr="00000000">
              <w:rPr>
                <w:rtl w:val="0"/>
              </w:rPr>
            </w:r>
          </w:p>
        </w:tc>
        <w:tc>
          <w:tcPr>
            <w:vAlign w:val="center"/>
          </w:tcPr>
          <w:p w:rsidR="00000000" w:rsidDel="00000000" w:rsidP="00000000" w:rsidRDefault="00000000" w:rsidRPr="00000000" w14:paraId="00000049">
            <w:pPr>
              <w:jc w:val="left"/>
              <w:rPr/>
            </w:pPr>
            <w:r w:rsidDel="00000000" w:rsidR="00000000" w:rsidRPr="00000000">
              <w:rPr>
                <w:sz w:val="20"/>
                <w:szCs w:val="20"/>
                <w:rtl w:val="0"/>
              </w:rPr>
              <w:t xml:space="preserve">Catálogo de productos, carrito de compras, cálculo de totales, actualización del inventario y generación del comprobante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sz w:val="20"/>
                <w:szCs w:val="20"/>
                <w:rtl w:val="0"/>
              </w:rPr>
              <w:t xml:space="preserve">Reportes y </w:t>
            </w:r>
            <w:r w:rsidDel="00000000" w:rsidR="00000000" w:rsidRPr="00000000">
              <w:rPr>
                <w:sz w:val="20"/>
                <w:szCs w:val="20"/>
                <w:rtl w:val="0"/>
              </w:rPr>
              <w:t xml:space="preserve">estadísticas</w:t>
            </w:r>
            <w:r w:rsidDel="00000000" w:rsidR="00000000" w:rsidRPr="00000000">
              <w:rPr>
                <w:rtl w:val="0"/>
              </w:rPr>
            </w:r>
          </w:p>
        </w:tc>
        <w:tc>
          <w:tcPr>
            <w:vAlign w:val="center"/>
          </w:tcPr>
          <w:p w:rsidR="00000000" w:rsidDel="00000000" w:rsidP="00000000" w:rsidRDefault="00000000" w:rsidRPr="00000000" w14:paraId="0000004B">
            <w:pPr>
              <w:jc w:val="left"/>
              <w:rPr>
                <w:sz w:val="20"/>
                <w:szCs w:val="20"/>
              </w:rPr>
            </w:pPr>
            <w:r w:rsidDel="00000000" w:rsidR="00000000" w:rsidRPr="00000000">
              <w:rPr>
                <w:rFonts w:ascii="Calibri" w:cs="Calibri" w:eastAsia="Calibri" w:hAnsi="Calibri"/>
                <w:b w:val="0"/>
                <w:bCs w:val="0"/>
                <w:sz w:val="20"/>
                <w:szCs w:val="20"/>
                <w:rtl w:val="0"/>
              </w:rPr>
              <w:t xml:space="preserve">Reportes de ventas e inventario con </w:t>
            </w:r>
            <w:r w:rsidDel="00000000" w:rsidR="00000000" w:rsidRPr="00000000">
              <w:rPr>
                <w:sz w:val="20"/>
                <w:szCs w:val="20"/>
                <w:rtl w:val="0"/>
              </w:rPr>
              <w:t xml:space="preserve">gráficos</w:t>
            </w:r>
            <w:r w:rsidDel="00000000" w:rsidR="00000000" w:rsidRPr="00000000">
              <w:rPr>
                <w:rFonts w:ascii="Calibri" w:cs="Calibri" w:eastAsia="Calibri" w:hAnsi="Calibri"/>
                <w:b w:val="0"/>
                <w:bCs w:val="0"/>
                <w:sz w:val="20"/>
                <w:szCs w:val="20"/>
                <w:rtl w:val="0"/>
              </w:rPr>
              <w:t xml:space="preserve"> </w:t>
            </w:r>
            <w:r w:rsidDel="00000000" w:rsidR="00000000" w:rsidRPr="00000000">
              <w:rPr>
                <w:sz w:val="20"/>
                <w:szCs w:val="20"/>
                <w:rtl w:val="0"/>
              </w:rPr>
              <w:t xml:space="preserve">para</w:t>
            </w:r>
            <w:r w:rsidDel="00000000" w:rsidR="00000000" w:rsidRPr="00000000">
              <w:rPr>
                <w:rFonts w:ascii="Calibri" w:cs="Calibri" w:eastAsia="Calibri" w:hAnsi="Calibri"/>
                <w:b w:val="0"/>
                <w:bCs w:val="0"/>
                <w:sz w:val="20"/>
                <w:szCs w:val="20"/>
                <w:rtl w:val="0"/>
              </w:rPr>
              <w:t xml:space="preserve"> toma de </w:t>
            </w:r>
            <w:r w:rsidDel="00000000" w:rsidR="00000000" w:rsidRPr="00000000">
              <w:rPr>
                <w:sz w:val="20"/>
                <w:szCs w:val="20"/>
                <w:rtl w:val="0"/>
              </w:rPr>
              <w:t xml:space="preserve">decisiones</w:t>
            </w: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left"/>
              <w:rPr>
                <w:rFonts w:ascii="Calibri" w:cs="Calibri" w:eastAsia="Calibri" w:hAnsi="Calibri"/>
                <w:b w:val="0"/>
                <w:bCs w:val="0"/>
                <w:sz w:val="20"/>
                <w:szCs w:val="20"/>
              </w:rPr>
            </w:pPr>
            <w:r w:rsidDel="00000000" w:rsidR="00000000" w:rsidRPr="00000000">
              <w:rPr>
                <w:sz w:val="20"/>
                <w:szCs w:val="20"/>
                <w:rtl w:val="0"/>
              </w:rPr>
              <w:t xml:space="preserve">Gestión de Proveedores </w:t>
            </w:r>
            <w:r w:rsidDel="00000000" w:rsidR="00000000" w:rsidRPr="00000000">
              <w:rPr>
                <w:rtl w:val="0"/>
              </w:rPr>
            </w:r>
          </w:p>
        </w:tc>
        <w:tc>
          <w:tcPr>
            <w:vAlign w:val="center"/>
          </w:tcPr>
          <w:p w:rsidR="00000000" w:rsidDel="00000000" w:rsidP="00000000" w:rsidRDefault="00000000" w:rsidRPr="00000000" w14:paraId="0000004D">
            <w:pPr>
              <w:rPr>
                <w:rFonts w:ascii="Calibri" w:cs="Calibri" w:eastAsia="Calibri" w:hAnsi="Calibri"/>
                <w:b w:val="0"/>
                <w:bCs w:val="0"/>
                <w:sz w:val="20"/>
                <w:szCs w:val="20"/>
              </w:rPr>
            </w:pPr>
            <w:r w:rsidDel="00000000" w:rsidR="00000000" w:rsidRPr="00000000">
              <w:rPr>
                <w:sz w:val="20"/>
                <w:szCs w:val="20"/>
                <w:rtl w:val="0"/>
              </w:rPr>
              <w:t xml:space="preserve">CRUD de proveedores, consulta, edición, eliminación y validaciones del formulario.</w:t>
            </w:r>
            <w:r w:rsidDel="00000000" w:rsidR="00000000" w:rsidRPr="00000000">
              <w:rPr>
                <w:rtl w:val="0"/>
              </w:rPr>
            </w:r>
          </w:p>
        </w:tc>
      </w:tr>
    </w:tbl>
    <w:p w:rsidR="00000000" w:rsidDel="00000000" w:rsidP="00000000" w:rsidRDefault="00000000" w:rsidRPr="00000000" w14:paraId="0000004E">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4.2. Nuevas Funcionalidades a Probar</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Calibri" w:cs="Calibri" w:eastAsia="Calibri" w:hAnsi="Calibri"/>
          <w:i w:val="0"/>
          <w:iCs w:val="0"/>
          <w:sz w:val="21"/>
          <w:szCs w:val="21"/>
          <w:rtl w:val="0"/>
        </w:rPr>
        <w:t xml:space="preserve">Son las funcionalidades que se han añadido o modificado en el ciclo de desarrollo actual: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 xml:space="preserve">CRUD completo para gestionar a los proveedor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Búsqueda avanzada con filtros por categoría y precio.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Escáner de código de barras / QR en la app móvil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4.3. Pruebas de Regresión</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Calibri" w:cs="Calibri" w:eastAsia="Calibri" w:hAnsi="Calibri"/>
          <w:i w:val="0"/>
          <w:iCs w:val="0"/>
          <w:sz w:val="21"/>
          <w:szCs w:val="21"/>
          <w:rtl w:val="0"/>
        </w:rPr>
        <w:t xml:space="preserve">Se ejecutarán pruebas de regresión para asegurar que las funcionalidades previamente estables no se hayan visto afectadas por los nuevos desarrollos. Esto incluye: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Navegación general del sistema web y móvil.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Flujo de inicio de sesión.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Visualización de productos en el catálogo e inventario.</w:t>
      </w:r>
    </w:p>
    <w:p w:rsidR="00000000" w:rsidDel="00000000" w:rsidP="00000000" w:rsidRDefault="00000000" w:rsidRPr="00000000" w14:paraId="00000058">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4.4. Funcionalidades a No Probar</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100"/>
        <w:gridCol w:w="3100"/>
        <w:tblGridChange w:id="0">
          <w:tblGrid>
            <w:gridCol w:w="3100"/>
            <w:gridCol w:w="3100"/>
            <w:gridCol w:w="3100"/>
          </w:tblGrid>
        </w:tblGridChange>
      </w:tblGrid>
      <w:tr>
        <w:trPr>
          <w:cantSplit w:val="0"/>
          <w:tblHeader w:val="1"/>
        </w:trPr>
        <w:tc>
          <w:tcPr>
            <w:shd w:fill="2e74b5" w:val="cle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1"/>
                <w:bCs w:val="1"/>
                <w:color w:val="ffffff"/>
                <w:sz w:val="20"/>
                <w:szCs w:val="20"/>
                <w:rtl w:val="0"/>
              </w:rPr>
              <w:t xml:space="preserve">Funcionalidad</w:t>
            </w:r>
            <w:r w:rsidDel="00000000" w:rsidR="00000000" w:rsidRPr="00000000">
              <w:rPr>
                <w:rtl w:val="0"/>
              </w:rPr>
            </w:r>
          </w:p>
        </w:tc>
        <w:tc>
          <w:tcPr>
            <w:shd w:fill="2e74b5" w:val="cle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1"/>
                <w:bCs w:val="1"/>
                <w:color w:val="ffffff"/>
                <w:sz w:val="20"/>
                <w:szCs w:val="20"/>
                <w:rtl w:val="0"/>
              </w:rPr>
              <w:t xml:space="preserve">Razón</w:t>
            </w:r>
            <w:r w:rsidDel="00000000" w:rsidR="00000000" w:rsidRPr="00000000">
              <w:rPr>
                <w:rtl w:val="0"/>
              </w:rPr>
            </w:r>
          </w:p>
        </w:tc>
        <w:tc>
          <w:tcPr>
            <w:shd w:fill="2e74b5" w:val="cle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color w:val="ffffff"/>
                <w:sz w:val="20"/>
                <w:szCs w:val="20"/>
                <w:rtl w:val="0"/>
              </w:rPr>
              <w:t xml:space="preserve">Riesgo Asumido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sz w:val="20"/>
                <w:szCs w:val="20"/>
                <w:rtl w:val="0"/>
              </w:rPr>
              <w:t xml:space="preserve">Integración con pasarela de pago real</w:t>
            </w:r>
            <w:r w:rsidDel="00000000" w:rsidR="00000000" w:rsidRPr="00000000">
              <w:rPr>
                <w:rtl w:val="0"/>
              </w:rPr>
            </w:r>
          </w:p>
        </w:tc>
        <w:tc>
          <w:tcPr>
            <w:vAlign w:val="center"/>
          </w:tcPr>
          <w:p w:rsidR="00000000" w:rsidDel="00000000" w:rsidP="00000000" w:rsidRDefault="00000000" w:rsidRPr="00000000" w14:paraId="0000005D">
            <w:pPr>
              <w:jc w:val="left"/>
              <w:rPr/>
            </w:pPr>
            <w:r w:rsidDel="00000000" w:rsidR="00000000" w:rsidRPr="00000000">
              <w:rPr>
                <w:sz w:val="20"/>
                <w:szCs w:val="20"/>
                <w:rtl w:val="0"/>
              </w:rPr>
              <w:t xml:space="preserve">No se contemplado implementarlo</w:t>
            </w:r>
            <w:r w:rsidDel="00000000" w:rsidR="00000000" w:rsidRPr="00000000">
              <w:rPr>
                <w:rtl w:val="0"/>
              </w:rPr>
            </w:r>
          </w:p>
        </w:tc>
        <w:tc>
          <w:tcPr>
            <w:vAlign w:val="center"/>
          </w:tcPr>
          <w:p w:rsidR="00000000" w:rsidDel="00000000" w:rsidP="00000000" w:rsidRDefault="00000000" w:rsidRPr="00000000" w14:paraId="0000005E">
            <w:pPr>
              <w:jc w:val="left"/>
              <w:rPr/>
            </w:pPr>
            <w:r w:rsidDel="00000000" w:rsidR="00000000" w:rsidRPr="00000000">
              <w:rPr>
                <w:sz w:val="20"/>
                <w:szCs w:val="20"/>
                <w:rtl w:val="0"/>
              </w:rPr>
              <w:t xml:space="preserve">Se asume un riesgo medio-alto, ya que no se tiene planteado implementarlo, ya que la validación se hace por el ticket de compra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20"/>
                <w:szCs w:val="20"/>
                <w:rtl w:val="0"/>
              </w:rPr>
              <w:t xml:space="preserve">Reportes estadísticos complejos</w:t>
            </w:r>
            <w:r w:rsidDel="00000000" w:rsidR="00000000" w:rsidRPr="00000000">
              <w:rPr>
                <w:rtl w:val="0"/>
              </w:rPr>
            </w:r>
          </w:p>
        </w:tc>
        <w:tc>
          <w:tcP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20"/>
                <w:szCs w:val="20"/>
                <w:rtl w:val="0"/>
              </w:rPr>
              <w:t xml:space="preserve">Son funcionalidades de baja prioridad.</w:t>
            </w:r>
            <w:r w:rsidDel="00000000" w:rsidR="00000000" w:rsidRPr="00000000">
              <w:rPr>
                <w:rtl w:val="0"/>
              </w:rPr>
            </w:r>
          </w:p>
        </w:tc>
        <w:tc>
          <w:tcP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20"/>
                <w:szCs w:val="20"/>
                <w:rtl w:val="0"/>
              </w:rPr>
              <w:t xml:space="preserve">Se asume un riesgo bajo, ya que no son críticas para el core del negocio.</w:t>
            </w:r>
            <w:r w:rsidDel="00000000" w:rsidR="00000000" w:rsidRPr="00000000">
              <w:rPr>
                <w:rtl w:val="0"/>
              </w:rPr>
            </w:r>
          </w:p>
        </w:tc>
      </w:tr>
    </w:tbl>
    <w:p w:rsidR="00000000" w:rsidDel="00000000" w:rsidP="00000000" w:rsidRDefault="00000000" w:rsidRPr="00000000" w14:paraId="00000062">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5. Criterios de Aceptación, Suspensión y Reanudación</w:t>
      </w:r>
      <w:r w:rsidDel="00000000" w:rsidR="00000000" w:rsidRPr="00000000">
        <w:rPr>
          <w:rtl w:val="0"/>
        </w:rPr>
      </w:r>
    </w:p>
    <w:p w:rsidR="00000000" w:rsidDel="00000000" w:rsidP="00000000" w:rsidRDefault="00000000" w:rsidRPr="00000000" w14:paraId="00000063">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5.1. Criterios de Entrada (para iniciar las pruebas)</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Calibri" w:cs="Calibri" w:eastAsia="Calibri" w:hAnsi="Calibri"/>
          <w:sz w:val="21"/>
          <w:szCs w:val="21"/>
          <w:rtl w:val="0"/>
        </w:rPr>
        <w:t xml:space="preserve">☐  El código fuente de las funcionalidades a probar está desplegado en el entorno de pruebas (servidor de desarrollo o local).</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sz w:val="21"/>
          <w:szCs w:val="21"/>
          <w:rtl w:val="0"/>
        </w:rPr>
        <w:t xml:space="preserve">☐  La base de datos de pruebas contiene datos de prueba representativos y conocidos.</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Calibri" w:cs="Calibri" w:eastAsia="Calibri" w:hAnsi="Calibri"/>
          <w:sz w:val="21"/>
          <w:szCs w:val="21"/>
          <w:rtl w:val="0"/>
        </w:rPr>
        <w:t xml:space="preserve">☐  El equipo de desarrollo ha completado las pruebas unitarias y de integración básicas.</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Calibri" w:cs="Calibri" w:eastAsia="Calibri" w:hAnsi="Calibri"/>
          <w:sz w:val="21"/>
          <w:szCs w:val="21"/>
          <w:rtl w:val="0"/>
        </w:rPr>
        <w:t xml:space="preserve">☐  Los casos de prueba han sido diseñados y aprobados por el líder de QA.</w:t>
      </w:r>
      <w:r w:rsidDel="00000000" w:rsidR="00000000" w:rsidRPr="00000000">
        <w:rPr>
          <w:rtl w:val="0"/>
        </w:rPr>
      </w:r>
    </w:p>
    <w:p w:rsidR="00000000" w:rsidDel="00000000" w:rsidP="00000000" w:rsidRDefault="00000000" w:rsidRPr="00000000" w14:paraId="00000068">
      <w:pPr>
        <w:spacing w:after="8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La documentación de la API está disponible y actualizada.</w:t>
      </w:r>
    </w:p>
    <w:p w:rsidR="00000000" w:rsidDel="00000000" w:rsidP="00000000" w:rsidRDefault="00000000" w:rsidRPr="00000000" w14:paraId="00000069">
      <w:pPr>
        <w:spacing w:after="80" w:lineRule="auto"/>
        <w:rPr/>
      </w:pPr>
      <w:r w:rsidDel="00000000" w:rsidR="00000000" w:rsidRPr="00000000">
        <w:rPr>
          <w:rtl w:val="0"/>
        </w:rPr>
        <w:t xml:space="preserve">☐ Los requisitos funcionales y no funcionales han sido revisados y aprobados. </w:t>
      </w:r>
    </w:p>
    <w:p w:rsidR="00000000" w:rsidDel="00000000" w:rsidP="00000000" w:rsidRDefault="00000000" w:rsidRPr="00000000" w14:paraId="0000006A">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5.2. Criterios de Salida (para dar por finalizadas las pruebas)</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Fonts w:ascii="Calibri" w:cs="Calibri" w:eastAsia="Calibri" w:hAnsi="Calibri"/>
          <w:sz w:val="21"/>
          <w:szCs w:val="21"/>
          <w:rtl w:val="0"/>
        </w:rPr>
        <w:t xml:space="preserve">☐  Se ha ejecutado el 100% de los casos de prueba de prioridad ALTA.</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Calibri" w:cs="Calibri" w:eastAsia="Calibri" w:hAnsi="Calibri"/>
          <w:sz w:val="21"/>
          <w:szCs w:val="21"/>
          <w:rtl w:val="0"/>
        </w:rPr>
        <w:t xml:space="preserve">☐  Se ha ejecutado al menos el 80% de los casos de prueba de prioridad MEDIA.</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Calibri" w:cs="Calibri" w:eastAsia="Calibri" w:hAnsi="Calibri"/>
          <w:sz w:val="21"/>
          <w:szCs w:val="21"/>
          <w:rtl w:val="0"/>
        </w:rPr>
        <w:t xml:space="preserve">☐  No existen defectos de severidad CRÍTICA abiertos.</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Calibri" w:cs="Calibri" w:eastAsia="Calibri" w:hAnsi="Calibri"/>
          <w:sz w:val="21"/>
          <w:szCs w:val="21"/>
          <w:rtl w:val="0"/>
        </w:rPr>
        <w:t xml:space="preserve">☐  Menos del 10% de los casos de prueba ejecutados han fallado.</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Calibri" w:cs="Calibri" w:eastAsia="Calibri" w:hAnsi="Calibri"/>
          <w:sz w:val="21"/>
          <w:szCs w:val="21"/>
          <w:rtl w:val="0"/>
        </w:rPr>
        <w:t xml:space="preserve">☐  El Dashboard de Calidad ha sido elaborado y presentado.</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5.3. Criterios de Suspensión</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Calibri" w:cs="Calibri" w:eastAsia="Calibri" w:hAnsi="Calibri"/>
          <w:i w:val="0"/>
          <w:iCs w:val="0"/>
          <w:sz w:val="21"/>
          <w:szCs w:val="21"/>
          <w:rtl w:val="0"/>
        </w:rPr>
        <w:t xml:space="preserve">Las pruebas se suspenderán automáticamente si ocurre cualquiera de las siguientes situaciones:</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1"/>
                <w:bCs w:val="1"/>
                <w:color w:val="ffffff"/>
                <w:sz w:val="20"/>
                <w:szCs w:val="20"/>
                <w:rtl w:val="0"/>
              </w:rPr>
              <w:t xml:space="preserve">Condición</w:t>
            </w:r>
            <w:r w:rsidDel="00000000" w:rsidR="00000000" w:rsidRPr="00000000">
              <w:rPr>
                <w:rtl w:val="0"/>
              </w:rPr>
            </w:r>
          </w:p>
        </w:tc>
        <w:tc>
          <w:tcPr>
            <w:shd w:fill="2e74b5" w:val="cle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sz w:val="20"/>
                <w:szCs w:val="20"/>
                <w:rtl w:val="0"/>
              </w:rPr>
              <w:t xml:space="preserve">Defecto Bloqueante</w:t>
            </w:r>
            <w:r w:rsidDel="00000000" w:rsidR="00000000" w:rsidRPr="00000000">
              <w:rPr>
                <w:rtl w:val="0"/>
              </w:rPr>
            </w:r>
          </w:p>
        </w:tc>
        <w:tc>
          <w:tcPr>
            <w:vAlign w:val="center"/>
          </w:tcPr>
          <w:p w:rsidR="00000000" w:rsidDel="00000000" w:rsidP="00000000" w:rsidRDefault="00000000" w:rsidRPr="00000000" w14:paraId="00000077">
            <w:pPr>
              <w:jc w:val="left"/>
              <w:rPr/>
            </w:pPr>
            <w:r w:rsidDel="00000000" w:rsidR="00000000" w:rsidRPr="00000000">
              <w:rPr>
                <w:sz w:val="20"/>
                <w:szCs w:val="20"/>
                <w:rtl w:val="0"/>
              </w:rPr>
              <w:t xml:space="preserve">Se identifica un defecto crítico que impide la ejecución de uno o varios casos de prueba (por ejemplo, imposibilidad de iniciar sesión o acceder al sistema).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sz w:val="20"/>
                <w:szCs w:val="20"/>
                <w:rtl w:val="0"/>
              </w:rPr>
              <w:t xml:space="preserve">Entorno Inestable</w:t>
            </w:r>
            <w:r w:rsidDel="00000000" w:rsidR="00000000" w:rsidRPr="00000000">
              <w:rPr>
                <w:rtl w:val="0"/>
              </w:rPr>
            </w:r>
          </w:p>
        </w:tc>
        <w:tc>
          <w:tcPr>
            <w:vAlign w:val="center"/>
          </w:tcPr>
          <w:p w:rsidR="00000000" w:rsidDel="00000000" w:rsidP="00000000" w:rsidRDefault="00000000" w:rsidRPr="00000000" w14:paraId="00000079">
            <w:pPr>
              <w:jc w:val="left"/>
              <w:rPr/>
            </w:pPr>
            <w:r w:rsidDel="00000000" w:rsidR="00000000" w:rsidRPr="00000000">
              <w:rPr>
                <w:sz w:val="20"/>
                <w:szCs w:val="20"/>
                <w:rtl w:val="0"/>
              </w:rPr>
              <w:t xml:space="preserve">El entorno de pruebas presenta fallos o indisponibilidad que impiden ejecutar las pruebas de forma normal.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sz w:val="20"/>
                <w:szCs w:val="20"/>
                <w:rtl w:val="0"/>
              </w:rPr>
              <w:t xml:space="preserve">Falta de Datos</w:t>
            </w:r>
            <w:r w:rsidDel="00000000" w:rsidR="00000000" w:rsidRPr="00000000">
              <w:rPr>
                <w:rtl w:val="0"/>
              </w:rPr>
            </w:r>
          </w:p>
        </w:tc>
        <w:tc>
          <w:tcPr>
            <w:vAlign w:val="center"/>
          </w:tcPr>
          <w:p w:rsidR="00000000" w:rsidDel="00000000" w:rsidP="00000000" w:rsidRDefault="00000000" w:rsidRPr="00000000" w14:paraId="0000007B">
            <w:pPr>
              <w:jc w:val="left"/>
              <w:rPr/>
            </w:pPr>
            <w:r w:rsidDel="00000000" w:rsidR="00000000" w:rsidRPr="00000000">
              <w:rPr>
                <w:sz w:val="20"/>
                <w:szCs w:val="20"/>
                <w:rtl w:val="0"/>
              </w:rPr>
              <w:t xml:space="preserve">No se dispone de la información o registros necesarios para ejecutar los casos de prueba planificados. </w:t>
            </w:r>
            <w:r w:rsidDel="00000000" w:rsidR="00000000" w:rsidRPr="00000000">
              <w:rPr>
                <w:rtl w:val="0"/>
              </w:rPr>
            </w:r>
          </w:p>
        </w:tc>
      </w:tr>
    </w:tbl>
    <w:p w:rsidR="00000000" w:rsidDel="00000000" w:rsidP="00000000" w:rsidRDefault="00000000" w:rsidRPr="00000000" w14:paraId="0000007C">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5.4. Criterios de Reanudación</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Calibri" w:cs="Calibri" w:eastAsia="Calibri" w:hAnsi="Calibri"/>
          <w:i w:val="0"/>
          <w:iCs w:val="0"/>
          <w:sz w:val="21"/>
          <w:szCs w:val="21"/>
          <w:rtl w:val="0"/>
        </w:rPr>
        <w:t xml:space="preserve">Las pruebas se reanudarán cuando se cumplan las siguientes condiciones:</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1"/>
                <w:bCs w:val="1"/>
                <w:color w:val="ffffff"/>
                <w:sz w:val="20"/>
                <w:szCs w:val="20"/>
                <w:rtl w:val="0"/>
              </w:rPr>
              <w:t xml:space="preserve">Condición</w:t>
            </w:r>
            <w:r w:rsidDel="00000000" w:rsidR="00000000" w:rsidRPr="00000000">
              <w:rPr>
                <w:rtl w:val="0"/>
              </w:rPr>
            </w:r>
          </w:p>
        </w:tc>
        <w:tc>
          <w:tcPr>
            <w:shd w:fill="2e74b5" w:val="cle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20"/>
                <w:szCs w:val="20"/>
                <w:rtl w:val="0"/>
              </w:rPr>
              <w:t xml:space="preserve">Defecto Resuelto</w:t>
            </w:r>
            <w:r w:rsidDel="00000000" w:rsidR="00000000" w:rsidRPr="00000000">
              <w:rPr>
                <w:rtl w:val="0"/>
              </w:rPr>
            </w:r>
          </w:p>
        </w:tc>
        <w:tc>
          <w:tcP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sz w:val="20"/>
                <w:szCs w:val="20"/>
                <w:rtl w:val="0"/>
              </w:rPr>
              <w:t xml:space="preserve">El defecto bloqueante ha sido corregido y se ha desplegado una nueva 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20"/>
                <w:szCs w:val="20"/>
                <w:rtl w:val="0"/>
              </w:rPr>
              <w:t xml:space="preserve">Entorno Estabilizado</w:t>
            </w: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20"/>
                <w:szCs w:val="20"/>
                <w:rtl w:val="0"/>
              </w:rPr>
              <w:t xml:space="preserve">El entorno de pruebas ha sido restaurado y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20"/>
                <w:szCs w:val="20"/>
                <w:rtl w:val="0"/>
              </w:rPr>
              <w:t xml:space="preserve">Datos Disponibles</w:t>
            </w:r>
            <w:r w:rsidDel="00000000" w:rsidR="00000000" w:rsidRPr="00000000">
              <w:rPr>
                <w:rtl w:val="0"/>
              </w:rPr>
            </w:r>
          </w:p>
        </w:tc>
        <w:tc>
          <w:tcP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20"/>
                <w:szCs w:val="20"/>
                <w:rtl w:val="0"/>
              </w:rPr>
              <w:t xml:space="preserve">Los datos de prueba necesarios han sido preparados y cargados.</w:t>
            </w:r>
            <w:r w:rsidDel="00000000" w:rsidR="00000000" w:rsidRPr="00000000">
              <w:rPr>
                <w:rtl w:val="0"/>
              </w:rPr>
            </w:r>
          </w:p>
        </w:tc>
      </w:tr>
    </w:tbl>
    <w:p w:rsidR="00000000" w:rsidDel="00000000" w:rsidP="00000000" w:rsidRDefault="00000000" w:rsidRPr="00000000" w14:paraId="00000086">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6. Entregables</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Calibri" w:cs="Calibri" w:eastAsia="Calibri" w:hAnsi="Calibri"/>
          <w:i w:val="0"/>
          <w:iCs w:val="0"/>
          <w:sz w:val="21"/>
          <w:szCs w:val="21"/>
          <w:rtl w:val="0"/>
        </w:rPr>
        <w:t xml:space="preserve">Los siguientes artefactos serán generados durante y al final del Sprint QA-0</w:t>
      </w:r>
      <w:r w:rsidDel="00000000" w:rsidR="00000000" w:rsidRPr="00000000">
        <w:rPr>
          <w:rtl w:val="0"/>
        </w:rPr>
        <w:t xml:space="preserve">1</w:t>
      </w:r>
      <w:r w:rsidDel="00000000" w:rsidR="00000000" w:rsidRPr="00000000">
        <w:rPr>
          <w:rFonts w:ascii="Calibri" w:cs="Calibri" w:eastAsia="Calibri" w:hAnsi="Calibri"/>
          <w:i w:val="0"/>
          <w:iCs w:val="0"/>
          <w:sz w:val="21"/>
          <w:szCs w:val="21"/>
          <w:rtl w:val="0"/>
        </w:rPr>
        <w:t xml:space="preserve">:</w:t>
      </w:r>
      <w:r w:rsidDel="00000000" w:rsidR="00000000" w:rsidRPr="00000000">
        <w:rPr>
          <w:rtl w:val="0"/>
        </w:rPr>
      </w:r>
    </w:p>
    <w:tbl>
      <w:tblPr>
        <w:tblStyle w:val="Table8"/>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750"/>
        <w:gridCol w:w="4575"/>
        <w:tblGridChange w:id="0">
          <w:tblGrid>
            <w:gridCol w:w="960"/>
            <w:gridCol w:w="3750"/>
            <w:gridCol w:w="4575"/>
          </w:tblGrid>
        </w:tblGridChange>
      </w:tblGrid>
      <w:tr>
        <w:trPr>
          <w:cantSplit w:val="0"/>
          <w:tblHeader w:val="1"/>
        </w:trPr>
        <w:tc>
          <w:tcPr>
            <w:shd w:fill="2e74b5" w:val="cle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1"/>
                <w:bCs w:val="1"/>
                <w:color w:val="ffffff"/>
                <w:sz w:val="20"/>
                <w:szCs w:val="20"/>
                <w:rtl w:val="0"/>
              </w:rPr>
              <w:t xml:space="preserve">Código</w:t>
            </w:r>
            <w:r w:rsidDel="00000000" w:rsidR="00000000" w:rsidRPr="00000000">
              <w:rPr>
                <w:rtl w:val="0"/>
              </w:rPr>
            </w:r>
          </w:p>
        </w:tc>
        <w:tc>
          <w:tcPr>
            <w:shd w:fill="2e74b5" w:val="cle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1"/>
                <w:bCs w:val="1"/>
                <w:color w:val="ffffff"/>
                <w:sz w:val="20"/>
                <w:szCs w:val="20"/>
                <w:rtl w:val="0"/>
              </w:rPr>
              <w:t xml:space="preserve">Artefacto</w:t>
            </w:r>
            <w:r w:rsidDel="00000000" w:rsidR="00000000" w:rsidRPr="00000000">
              <w:rPr>
                <w:rtl w:val="0"/>
              </w:rPr>
            </w:r>
          </w:p>
        </w:tc>
        <w:tc>
          <w:tcPr>
            <w:shd w:fill="2e74b5" w:val="cle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sz w:val="20"/>
                <w:szCs w:val="20"/>
                <w:rtl w:val="0"/>
              </w:rPr>
              <w:t xml:space="preserve">QA-A08</w:t>
            </w:r>
            <w:r w:rsidDel="00000000" w:rsidR="00000000" w:rsidRPr="00000000">
              <w:rPr>
                <w:rtl w:val="0"/>
              </w:rPr>
            </w:r>
          </w:p>
        </w:tc>
        <w:tc>
          <w:tcP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20"/>
                <w:szCs w:val="20"/>
                <w:rtl w:val="0"/>
              </w:rPr>
              <w:t xml:space="preserve">Plan Maestro de Pruebas (P-QA-09)</w:t>
            </w:r>
            <w:r w:rsidDel="00000000" w:rsidR="00000000" w:rsidRPr="00000000">
              <w:rPr>
                <w:rtl w:val="0"/>
              </w:rPr>
            </w:r>
          </w:p>
        </w:tc>
        <w:tc>
          <w:tcP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20"/>
                <w:szCs w:val="20"/>
                <w:rtl w:val="0"/>
              </w:rPr>
              <w:t xml:space="preserve">Este documento.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20"/>
                <w:szCs w:val="20"/>
                <w:rtl w:val="0"/>
              </w:rPr>
              <w:t xml:space="preserve">QA-A09</w:t>
            </w: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20"/>
                <w:szCs w:val="20"/>
                <w:rtl w:val="0"/>
              </w:rPr>
              <w:t xml:space="preserve">Casos de Prueba (P-QA-10)</w:t>
            </w:r>
            <w:r w:rsidDel="00000000" w:rsidR="00000000" w:rsidRPr="00000000">
              <w:rPr>
                <w:rtl w:val="0"/>
              </w:rPr>
            </w:r>
          </w:p>
        </w:tc>
        <w:tc>
          <w:tcP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sz w:val="20"/>
                <w:szCs w:val="20"/>
                <w:rtl w:val="0"/>
              </w:rPr>
              <w:t xml:space="preserve">Conjunto de casos de prueba en formato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20"/>
                <w:szCs w:val="20"/>
                <w:rtl w:val="0"/>
              </w:rPr>
              <w:t xml:space="preserve">QA-A10</w:t>
            </w:r>
            <w:r w:rsidDel="00000000" w:rsidR="00000000" w:rsidRPr="00000000">
              <w:rPr>
                <w:rtl w:val="0"/>
              </w:rPr>
            </w:r>
          </w:p>
        </w:tc>
        <w:tc>
          <w:tcP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sz w:val="20"/>
                <w:szCs w:val="20"/>
                <w:rtl w:val="0"/>
              </w:rPr>
              <w:t xml:space="preserve">Matriz de Trazabilidad (P-QA-11)</w:t>
            </w:r>
            <w:r w:rsidDel="00000000" w:rsidR="00000000" w:rsidRPr="00000000">
              <w:rPr>
                <w:rtl w:val="0"/>
              </w:rPr>
            </w:r>
          </w:p>
        </w:tc>
        <w:tc>
          <w:tcP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sz w:val="20"/>
                <w:szCs w:val="20"/>
                <w:rtl w:val="0"/>
              </w:rPr>
              <w:t xml:space="preserve">Relación entre requisitos, casos de prueba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20"/>
                <w:szCs w:val="20"/>
                <w:rtl w:val="0"/>
              </w:rPr>
              <w:t xml:space="preserve">QA-A11</w:t>
            </w: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sz w:val="20"/>
                <w:szCs w:val="20"/>
                <w:rtl w:val="0"/>
              </w:rPr>
              <w:t xml:space="preserve">Evidencias de Ejecución</w:t>
            </w:r>
            <w:r w:rsidDel="00000000" w:rsidR="00000000" w:rsidRPr="00000000">
              <w:rPr>
                <w:rtl w:val="0"/>
              </w:rPr>
            </w:r>
          </w:p>
        </w:tc>
        <w:tc>
          <w:tcP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20"/>
                <w:szCs w:val="20"/>
                <w:rtl w:val="0"/>
              </w:rPr>
              <w:t xml:space="preserve">Capturas de pantalla, videos,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sz w:val="20"/>
                <w:szCs w:val="20"/>
                <w:rtl w:val="0"/>
              </w:rPr>
              <w:t xml:space="preserve">QA-A12</w:t>
            </w:r>
            <w:r w:rsidDel="00000000" w:rsidR="00000000" w:rsidRPr="00000000">
              <w:rPr>
                <w:rtl w:val="0"/>
              </w:rPr>
            </w:r>
          </w:p>
        </w:tc>
        <w:tc>
          <w:tcP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20"/>
                <w:szCs w:val="20"/>
                <w:rtl w:val="0"/>
              </w:rPr>
              <w:t xml:space="preserve">Registro de Defectos (P-QA-12)</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20"/>
                <w:szCs w:val="20"/>
                <w:rtl w:val="0"/>
              </w:rPr>
              <w:t xml:space="preserve">Reporte profesional de defectos encontrados.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sz w:val="20"/>
                <w:szCs w:val="20"/>
                <w:rtl w:val="0"/>
              </w:rPr>
              <w:t xml:space="preserve">QA-A13</w:t>
            </w:r>
            <w:r w:rsidDel="00000000" w:rsidR="00000000" w:rsidRPr="00000000">
              <w:rPr>
                <w:rtl w:val="0"/>
              </w:rPr>
            </w:r>
          </w:p>
        </w:tc>
        <w:tc>
          <w:tcP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sz w:val="20"/>
                <w:szCs w:val="20"/>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sz w:val="20"/>
                <w:szCs w:val="20"/>
                <w:rtl w:val="0"/>
              </w:rPr>
              <w:t xml:space="preserve">Tablero con indicadores del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sz w:val="20"/>
                <w:szCs w:val="20"/>
                <w:rtl w:val="0"/>
              </w:rPr>
              <w:t xml:space="preserve">QA-A14</w:t>
            </w:r>
            <w:r w:rsidDel="00000000" w:rsidR="00000000" w:rsidRPr="00000000">
              <w:rPr>
                <w:rtl w:val="0"/>
              </w:rPr>
            </w:r>
          </w:p>
        </w:tc>
        <w:tc>
          <w:tcP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sz w:val="20"/>
                <w:szCs w:val="20"/>
                <w:rtl w:val="0"/>
              </w:rPr>
              <w:t xml:space="preserve">Informe Ejecutivo del Sprint (P-QA-15)</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rFonts w:ascii="Calibri" w:cs="Calibri" w:eastAsia="Calibri" w:hAnsi="Calibri"/>
                <w:b w:val="0"/>
                <w:bCs w:val="0"/>
                <w:sz w:val="20"/>
                <w:szCs w:val="20"/>
                <w:rtl w:val="0"/>
              </w:rPr>
              <w:t xml:space="preserve">Resumen de resultados y recomendaciones.</w:t>
            </w:r>
            <w:r w:rsidDel="00000000" w:rsidR="00000000" w:rsidRPr="00000000">
              <w:rPr>
                <w:rtl w:val="0"/>
              </w:rPr>
            </w:r>
          </w:p>
        </w:tc>
      </w:tr>
    </w:tbl>
    <w:p w:rsidR="00000000" w:rsidDel="00000000" w:rsidP="00000000" w:rsidRDefault="00000000" w:rsidRPr="00000000" w14:paraId="000000A0">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7. Recursos</w:t>
      </w:r>
      <w:r w:rsidDel="00000000" w:rsidR="00000000" w:rsidRPr="00000000">
        <w:rPr>
          <w:rtl w:val="0"/>
        </w:rPr>
      </w:r>
    </w:p>
    <w:p w:rsidR="00000000" w:rsidDel="00000000" w:rsidP="00000000" w:rsidRDefault="00000000" w:rsidRPr="00000000" w14:paraId="000000A1">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7.1. Requerimientos de Entorno – Hardware</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1"/>
                <w:bCs w:val="1"/>
                <w:color w:val="ffffff"/>
                <w:sz w:val="20"/>
                <w:szCs w:val="20"/>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1"/>
                <w:bCs w:val="1"/>
                <w:color w:val="ffffff"/>
                <w:sz w:val="20"/>
                <w:szCs w:val="20"/>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sz w:val="20"/>
                <w:szCs w:val="20"/>
                <w:rtl w:val="0"/>
              </w:rPr>
              <w:t xml:space="preserve">Servidor de Pruebas</w:t>
            </w:r>
            <w:r w:rsidDel="00000000" w:rsidR="00000000" w:rsidRPr="00000000">
              <w:rPr>
                <w:rtl w:val="0"/>
              </w:rPr>
            </w:r>
          </w:p>
        </w:tc>
        <w:tc>
          <w:tcP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20"/>
                <w:szCs w:val="20"/>
                <w:rtl w:val="0"/>
              </w:rPr>
              <w:t xml:space="preserve">Máquina virtual o contenedor Docker con el sistema desplegado.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sz w:val="20"/>
                <w:szCs w:val="20"/>
                <w:rtl w:val="0"/>
              </w:rPr>
              <w:t xml:space="preserve">Equipos de Testers</w:t>
            </w:r>
            <w:r w:rsidDel="00000000" w:rsidR="00000000" w:rsidRPr="00000000">
              <w:rPr>
                <w:rtl w:val="0"/>
              </w:rPr>
            </w:r>
          </w:p>
        </w:tc>
        <w:tc>
          <w:tcPr>
            <w:vAlign w:val="cente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sz w:val="20"/>
                <w:szCs w:val="20"/>
                <w:rtl w:val="0"/>
              </w:rPr>
              <w:t xml:space="preserve">Computadores con capacidad para ejecutar navegadores y herramientas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sz w:val="20"/>
                <w:szCs w:val="20"/>
                <w:rtl w:val="0"/>
              </w:rPr>
              <w:t xml:space="preserve">Red</w:t>
            </w:r>
            <w:r w:rsidDel="00000000" w:rsidR="00000000" w:rsidRPr="00000000">
              <w:rPr>
                <w:rtl w:val="0"/>
              </w:rPr>
            </w:r>
          </w:p>
        </w:tc>
        <w:tc>
          <w:tcP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sz w:val="20"/>
                <w:szCs w:val="20"/>
                <w:rtl w:val="0"/>
              </w:rPr>
              <w:t xml:space="preserve">Conectividad a Internet y acceso a la red del </w:t>
            </w:r>
            <w:r w:rsidDel="00000000" w:rsidR="00000000" w:rsidRPr="00000000">
              <w:rPr>
                <w:sz w:val="20"/>
                <w:szCs w:val="20"/>
                <w:rtl w:val="0"/>
              </w:rPr>
              <w:t xml:space="preserve">servidor local o contenedor Docker con el sistema desplegado. </w:t>
            </w:r>
            <w:r w:rsidDel="00000000" w:rsidR="00000000" w:rsidRPr="00000000">
              <w:rPr>
                <w:rtl w:val="0"/>
              </w:rPr>
            </w:r>
          </w:p>
        </w:tc>
      </w:tr>
    </w:tbl>
    <w:p w:rsidR="00000000" w:rsidDel="00000000" w:rsidP="00000000" w:rsidRDefault="00000000" w:rsidRPr="00000000" w14:paraId="000000AA">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7.2. Requerimientos de Entorno – Software</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1"/>
                <w:bCs w:val="1"/>
                <w:color w:val="ffffff"/>
                <w:sz w:val="20"/>
                <w:szCs w:val="20"/>
                <w:rtl w:val="0"/>
              </w:rPr>
              <w:t xml:space="preserve">Recurso</w:t>
            </w:r>
            <w:r w:rsidDel="00000000" w:rsidR="00000000" w:rsidRPr="00000000">
              <w:rPr>
                <w:rtl w:val="0"/>
              </w:rPr>
            </w:r>
          </w:p>
        </w:tc>
        <w:tc>
          <w:tcPr>
            <w:shd w:fill="2e74b5" w:val="cle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1"/>
                <w:bCs w:val="1"/>
                <w:color w:val="ffffff"/>
                <w:sz w:val="20"/>
                <w:szCs w:val="20"/>
                <w:rtl w:val="0"/>
              </w:rPr>
              <w:t xml:space="preserve">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20"/>
                <w:szCs w:val="20"/>
                <w:rtl w:val="0"/>
              </w:rPr>
              <w:t xml:space="preserve">Sistema Operativo</w:t>
            </w:r>
            <w:r w:rsidDel="00000000" w:rsidR="00000000" w:rsidRPr="00000000">
              <w:rPr>
                <w:rtl w:val="0"/>
              </w:rPr>
            </w:r>
          </w:p>
        </w:tc>
        <w:tc>
          <w:tcP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sz w:val="20"/>
                <w:szCs w:val="20"/>
                <w:rtl w:val="0"/>
              </w:rPr>
              <w:t xml:space="preserve">Windows 10/11, Linux, macOS (indiferente para pruebas web).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sz w:val="20"/>
                <w:szCs w:val="20"/>
                <w:rtl w:val="0"/>
              </w:rPr>
              <w:t xml:space="preserve">Navegadores</w:t>
            </w:r>
            <w:r w:rsidDel="00000000" w:rsidR="00000000" w:rsidRPr="00000000">
              <w:rPr>
                <w:rtl w:val="0"/>
              </w:rPr>
            </w:r>
          </w:p>
        </w:tc>
        <w:tc>
          <w:tcP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sz w:val="20"/>
                <w:szCs w:val="20"/>
                <w:rtl w:val="0"/>
              </w:rPr>
              <w:t xml:space="preserve">Google Chrome (última versión), Mozilla Firefox (última 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sz w:val="20"/>
                <w:szCs w:val="20"/>
                <w:rtl w:val="0"/>
              </w:rPr>
              <w:t xml:space="preserve">Base de Datos</w:t>
            </w:r>
            <w:r w:rsidDel="00000000" w:rsidR="00000000" w:rsidRPr="00000000">
              <w:rPr>
                <w:rtl w:val="0"/>
              </w:rPr>
            </w:r>
          </w:p>
        </w:tc>
        <w:tc>
          <w:tcP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sz w:val="20"/>
                <w:szCs w:val="20"/>
                <w:rtl w:val="0"/>
              </w:rPr>
              <w:t xml:space="preserve">PostgreSQL (según esquema Prisma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b w:val="0"/>
                <w:bCs w:val="0"/>
                <w:sz w:val="20"/>
                <w:szCs w:val="20"/>
                <w:rtl w:val="0"/>
              </w:rPr>
              <w:t xml:space="preserve">Entorno de Ejecución</w:t>
            </w:r>
            <w:r w:rsidDel="00000000" w:rsidR="00000000" w:rsidRPr="00000000">
              <w:rPr>
                <w:rtl w:val="0"/>
              </w:rPr>
            </w:r>
          </w:p>
        </w:tc>
        <w:tc>
          <w:tcP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sz w:val="20"/>
                <w:szCs w:val="20"/>
                <w:rtl w:val="0"/>
              </w:rPr>
              <w:t xml:space="preserve">Node.js (backend NestJS) y </w:t>
            </w:r>
            <w:r w:rsidDel="00000000" w:rsidR="00000000" w:rsidRPr="00000000">
              <w:rPr>
                <w:sz w:val="20"/>
                <w:szCs w:val="20"/>
                <w:rtl w:val="0"/>
              </w:rPr>
              <w:t xml:space="preserve">React </w:t>
            </w:r>
            <w:r w:rsidDel="00000000" w:rsidR="00000000" w:rsidRPr="00000000">
              <w:rPr>
                <w:rFonts w:ascii="Calibri" w:cs="Calibri" w:eastAsia="Calibri" w:hAnsi="Calibri"/>
                <w:b w:val="0"/>
                <w:bCs w:val="0"/>
                <w:sz w:val="20"/>
                <w:szCs w:val="20"/>
                <w:rtl w:val="0"/>
              </w:rPr>
              <w:t xml:space="preserve">(</w:t>
            </w:r>
            <w:r w:rsidDel="00000000" w:rsidR="00000000" w:rsidRPr="00000000">
              <w:rPr>
                <w:sz w:val="20"/>
                <w:szCs w:val="20"/>
                <w:rtl w:val="0"/>
              </w:rPr>
              <w:t xml:space="preserve">FrontEnd web</w:t>
            </w:r>
            <w:r w:rsidDel="00000000" w:rsidR="00000000" w:rsidRPr="00000000">
              <w:rPr>
                <w:rFonts w:ascii="Calibri" w:cs="Calibri" w:eastAsia="Calibri" w:hAnsi="Calibri"/>
                <w:b w:val="0"/>
                <w:bCs w:val="0"/>
                <w:sz w:val="20"/>
                <w:szCs w:val="20"/>
                <w:rtl w:val="0"/>
              </w:rPr>
              <w:t xml:space="preserve">) y Docker para el despliegue de entorno </w:t>
            </w:r>
            <w:r w:rsidDel="00000000" w:rsidR="00000000" w:rsidRPr="00000000">
              <w:rPr>
                <w:sz w:val="20"/>
                <w:szCs w:val="20"/>
                <w:rtl w:val="0"/>
              </w:rPr>
              <w:t xml:space="preserve">de pruebas</w:t>
            </w: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B5">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7.3. Herramientas de Prueba</w:t>
      </w:r>
      <w:r w:rsidDel="00000000" w:rsidR="00000000" w:rsidRPr="00000000">
        <w:rPr>
          <w:rtl w:val="0"/>
        </w:rPr>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00"/>
        <w:tblGridChange w:id="0">
          <w:tblGrid>
            <w:gridCol w:w="2800"/>
            <w:gridCol w:w="6500"/>
          </w:tblGrid>
        </w:tblGridChange>
      </w:tblGrid>
      <w:tr>
        <w:trPr>
          <w:cantSplit w:val="0"/>
          <w:tblHeader w:val="1"/>
        </w:trPr>
        <w:tc>
          <w:tcPr>
            <w:shd w:fill="2e74b5" w:val="cle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shd w:fill="2e74b5" w:val="cle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sz w:val="20"/>
                <w:szCs w:val="20"/>
                <w:rtl w:val="0"/>
              </w:rPr>
              <w:t xml:space="preserve">Postman</w:t>
            </w:r>
            <w:r w:rsidDel="00000000" w:rsidR="00000000" w:rsidRPr="00000000">
              <w:rPr>
                <w:rtl w:val="0"/>
              </w:rPr>
            </w:r>
          </w:p>
        </w:tc>
        <w:tc>
          <w:tcPr>
            <w:vAlign w:val="center"/>
          </w:tcPr>
          <w:p w:rsidR="00000000" w:rsidDel="00000000" w:rsidP="00000000" w:rsidRDefault="00000000" w:rsidRPr="00000000" w14:paraId="000000B9">
            <w:pPr>
              <w:jc w:val="left"/>
              <w:rPr/>
            </w:pPr>
            <w:r w:rsidDel="00000000" w:rsidR="00000000" w:rsidRPr="00000000">
              <w:rPr>
                <w:sz w:val="20"/>
                <w:szCs w:val="20"/>
                <w:rtl w:val="0"/>
              </w:rPr>
              <w:t xml:space="preserve">Ejecución y validación de pruebas de la API REST.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sz w:val="20"/>
                <w:szCs w:val="20"/>
                <w:rtl w:val="0"/>
              </w:rPr>
              <w:t xml:space="preserve">Prisma Studio</w:t>
            </w:r>
            <w:r w:rsidDel="00000000" w:rsidR="00000000" w:rsidRPr="00000000">
              <w:rPr>
                <w:rtl w:val="0"/>
              </w:rPr>
            </w:r>
          </w:p>
        </w:tc>
        <w:tc>
          <w:tcPr>
            <w:vAlign w:val="center"/>
          </w:tcPr>
          <w:p w:rsidR="00000000" w:rsidDel="00000000" w:rsidP="00000000" w:rsidRDefault="00000000" w:rsidRPr="00000000" w14:paraId="000000BB">
            <w:pPr>
              <w:jc w:val="left"/>
              <w:rPr/>
            </w:pPr>
            <w:r w:rsidDel="00000000" w:rsidR="00000000" w:rsidRPr="00000000">
              <w:rPr>
                <w:sz w:val="20"/>
                <w:szCs w:val="20"/>
                <w:rtl w:val="0"/>
              </w:rPr>
              <w:t xml:space="preserve">Verificación y validación de la información almacenada en la base de datos.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sz w:val="20"/>
                <w:szCs w:val="20"/>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BD">
            <w:pPr>
              <w:jc w:val="left"/>
              <w:rPr/>
            </w:pPr>
            <w:r w:rsidDel="00000000" w:rsidR="00000000" w:rsidRPr="00000000">
              <w:rPr>
                <w:sz w:val="20"/>
                <w:szCs w:val="20"/>
                <w:rtl w:val="0"/>
              </w:rPr>
              <w:t xml:space="preserve">Revisión del código fuente, ejecución del proyecto y análisis de registros (logs).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sz w:val="20"/>
                <w:szCs w:val="20"/>
                <w:rtl w:val="0"/>
              </w:rPr>
              <w:t xml:space="preserve">Git / GitHub</w:t>
            </w:r>
            <w:r w:rsidDel="00000000" w:rsidR="00000000" w:rsidRPr="00000000">
              <w:rPr>
                <w:rtl w:val="0"/>
              </w:rPr>
            </w:r>
          </w:p>
        </w:tc>
        <w:tc>
          <w:tcPr>
            <w:vAlign w:val="center"/>
          </w:tcPr>
          <w:p w:rsidR="00000000" w:rsidDel="00000000" w:rsidP="00000000" w:rsidRDefault="00000000" w:rsidRPr="00000000" w14:paraId="000000BF">
            <w:pPr>
              <w:jc w:val="left"/>
              <w:rPr/>
            </w:pPr>
            <w:r w:rsidDel="00000000" w:rsidR="00000000" w:rsidRPr="00000000">
              <w:rPr>
                <w:sz w:val="20"/>
                <w:szCs w:val="20"/>
                <w:rtl w:val="0"/>
              </w:rPr>
              <w:t xml:space="preserve">Control de versiones y gestión del código fuente.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sz w:val="20"/>
                <w:szCs w:val="20"/>
                <w:rtl w:val="0"/>
              </w:rPr>
              <w:t xml:space="preserve">Microsoft Excel</w:t>
            </w:r>
            <w:r w:rsidDel="00000000" w:rsidR="00000000" w:rsidRPr="00000000">
              <w:rPr>
                <w:rtl w:val="0"/>
              </w:rPr>
            </w:r>
          </w:p>
        </w:tc>
        <w:tc>
          <w:tcPr>
            <w:vAlign w:val="center"/>
          </w:tcPr>
          <w:p w:rsidR="00000000" w:rsidDel="00000000" w:rsidP="00000000" w:rsidRDefault="00000000" w:rsidRPr="00000000" w14:paraId="000000C1">
            <w:pPr>
              <w:jc w:val="left"/>
              <w:rPr/>
            </w:pPr>
            <w:r w:rsidDel="00000000" w:rsidR="00000000" w:rsidRPr="00000000">
              <w:rPr>
                <w:sz w:val="20"/>
                <w:szCs w:val="20"/>
                <w:rtl w:val="0"/>
              </w:rPr>
              <w:t xml:space="preserve">Elaboración de casos de prueba, matriz de trazabilidad y registro de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sz w:val="20"/>
                <w:szCs w:val="20"/>
                <w:rtl w:val="0"/>
              </w:rPr>
              <w:t xml:space="preserve">Draw.io / Mermaid</w:t>
            </w:r>
            <w:r w:rsidDel="00000000" w:rsidR="00000000" w:rsidRPr="00000000">
              <w:rPr>
                <w:rtl w:val="0"/>
              </w:rPr>
            </w:r>
          </w:p>
        </w:tc>
        <w:tc>
          <w:tcPr>
            <w:vAlign w:val="center"/>
          </w:tcPr>
          <w:p w:rsidR="00000000" w:rsidDel="00000000" w:rsidP="00000000" w:rsidRDefault="00000000" w:rsidRPr="00000000" w14:paraId="000000C3">
            <w:pPr>
              <w:jc w:val="left"/>
              <w:rPr/>
            </w:pPr>
            <w:r w:rsidDel="00000000" w:rsidR="00000000" w:rsidRPr="00000000">
              <w:rPr>
                <w:sz w:val="20"/>
                <w:szCs w:val="20"/>
                <w:rtl w:val="0"/>
              </w:rPr>
              <w:t xml:space="preserve">Elaboración de diagramas </w:t>
            </w:r>
            <w:r w:rsidDel="00000000" w:rsidR="00000000" w:rsidRPr="00000000">
              <w:rPr>
                <w:rFonts w:ascii="Calibri" w:cs="Calibri" w:eastAsia="Calibri" w:hAnsi="Calibri"/>
                <w:b w:val="0"/>
                <w:bCs w:val="0"/>
                <w:sz w:val="20"/>
                <w:szCs w:val="20"/>
                <w:rtl w:val="0"/>
              </w:rPr>
              <w:t xml:space="preserve">(opcional).</w:t>
            </w:r>
            <w:r w:rsidDel="00000000" w:rsidR="00000000" w:rsidRPr="00000000">
              <w:rPr>
                <w:rtl w:val="0"/>
              </w:rPr>
            </w:r>
          </w:p>
        </w:tc>
      </w:tr>
    </w:tbl>
    <w:p w:rsidR="00000000" w:rsidDel="00000000" w:rsidP="00000000" w:rsidRDefault="00000000" w:rsidRPr="00000000" w14:paraId="000000C4">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7.4. Personal</w:t>
      </w:r>
      <w:r w:rsidDel="00000000" w:rsidR="00000000" w:rsidRPr="00000000">
        <w:rPr>
          <w:rtl w:val="0"/>
        </w:rPr>
      </w:r>
    </w:p>
    <w:tbl>
      <w:tblPr>
        <w:tblStyle w:val="Table1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5775"/>
        <w:gridCol w:w="1920"/>
        <w:tblGridChange w:id="0">
          <w:tblGrid>
            <w:gridCol w:w="1740"/>
            <w:gridCol w:w="5775"/>
            <w:gridCol w:w="1920"/>
          </w:tblGrid>
        </w:tblGridChange>
      </w:tblGrid>
      <w:tr>
        <w:trPr>
          <w:cantSplit w:val="0"/>
          <w:tblHeader w:val="1"/>
        </w:trPr>
        <w:tc>
          <w:tcPr>
            <w:shd w:fill="2e74b5" w:val="clear"/>
            <w:vAlign w:val="center"/>
          </w:tcPr>
          <w:p w:rsidR="00000000" w:rsidDel="00000000" w:rsidP="00000000" w:rsidRDefault="00000000" w:rsidRPr="00000000" w14:paraId="000000C5">
            <w:pPr>
              <w:jc w:val="left"/>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c>
          <w:tcPr>
            <w:shd w:fill="2e74b5" w:val="clear"/>
            <w:vAlign w:val="cente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color w:val="ffffff"/>
                <w:sz w:val="20"/>
                <w:szCs w:val="20"/>
                <w:rtl w:val="0"/>
              </w:rPr>
              <w:t xml:space="preserve">Responsabilidad</w:t>
            </w:r>
            <w:r w:rsidDel="00000000" w:rsidR="00000000" w:rsidRPr="00000000">
              <w:rPr>
                <w:rtl w:val="0"/>
              </w:rPr>
            </w:r>
          </w:p>
        </w:tc>
        <w:tc>
          <w:tcPr>
            <w:shd w:fill="2e74b5" w:val="cle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1"/>
                <w:bCs w:val="1"/>
                <w:color w:val="ffffff"/>
                <w:sz w:val="20"/>
                <w:szCs w:val="20"/>
                <w:rtl w:val="0"/>
              </w:rPr>
              <w:t xml:space="preserve">Miembro Asignado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sz w:val="20"/>
                <w:szCs w:val="20"/>
                <w:rtl w:val="0"/>
              </w:rPr>
              <w:t xml:space="preserve">Líder de QA</w:t>
            </w:r>
            <w:r w:rsidDel="00000000" w:rsidR="00000000" w:rsidRPr="00000000">
              <w:rPr>
                <w:rtl w:val="0"/>
              </w:rPr>
            </w:r>
          </w:p>
        </w:tc>
        <w:tc>
          <w:tcPr>
            <w:vAlign w:val="cente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sz w:val="20"/>
                <w:szCs w:val="20"/>
                <w:rtl w:val="0"/>
              </w:rPr>
              <w:t xml:space="preserve">Coordinar el equipo, revisar artefactos, reportar al Product Owner.</w:t>
            </w:r>
            <w:r w:rsidDel="00000000" w:rsidR="00000000" w:rsidRPr="00000000">
              <w:rPr>
                <w:rtl w:val="0"/>
              </w:rPr>
            </w:r>
          </w:p>
        </w:tc>
        <w:tc>
          <w:tcPr>
            <w:vAlign w:val="center"/>
          </w:tcPr>
          <w:p w:rsidR="00000000" w:rsidDel="00000000" w:rsidP="00000000" w:rsidRDefault="00000000" w:rsidRPr="00000000" w14:paraId="000000CA">
            <w:pPr>
              <w:jc w:val="left"/>
              <w:rPr/>
            </w:pPr>
            <w:r w:rsidDel="00000000" w:rsidR="00000000" w:rsidRPr="00000000">
              <w:rPr>
                <w:sz w:val="20"/>
                <w:szCs w:val="20"/>
                <w:rtl w:val="0"/>
              </w:rPr>
              <w:t xml:space="preserve">Jeferson Castro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jc w:val="left"/>
              <w:rPr/>
            </w:pPr>
            <w:r w:rsidDel="00000000" w:rsidR="00000000" w:rsidRPr="00000000">
              <w:rPr>
                <w:rFonts w:ascii="Calibri" w:cs="Calibri" w:eastAsia="Calibri" w:hAnsi="Calibri"/>
                <w:b w:val="0"/>
                <w:bCs w:val="0"/>
                <w:sz w:val="20"/>
                <w:szCs w:val="20"/>
                <w:rtl w:val="0"/>
              </w:rPr>
              <w:t xml:space="preserve">Analista QA 1</w:t>
            </w:r>
            <w:r w:rsidDel="00000000" w:rsidR="00000000" w:rsidRPr="00000000">
              <w:rPr>
                <w:rtl w:val="0"/>
              </w:rPr>
            </w:r>
          </w:p>
        </w:tc>
        <w:tc>
          <w:tcPr>
            <w:vAlign w:val="center"/>
          </w:tcPr>
          <w:p w:rsidR="00000000" w:rsidDel="00000000" w:rsidP="00000000" w:rsidRDefault="00000000" w:rsidRPr="00000000" w14:paraId="000000CC">
            <w:pPr>
              <w:jc w:val="left"/>
              <w:rPr/>
            </w:pPr>
            <w:r w:rsidDel="00000000" w:rsidR="00000000" w:rsidRPr="00000000">
              <w:rPr>
                <w:sz w:val="20"/>
                <w:szCs w:val="20"/>
                <w:rtl w:val="0"/>
              </w:rPr>
              <w:t xml:space="preserve">Participar en el diseño, ejecución y documentación de las pruebas. </w:t>
            </w:r>
            <w:r w:rsidDel="00000000" w:rsidR="00000000" w:rsidRPr="00000000">
              <w:rPr>
                <w:rtl w:val="0"/>
              </w:rPr>
            </w:r>
          </w:p>
        </w:tc>
        <w:tc>
          <w:tcP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sz w:val="20"/>
                <w:szCs w:val="20"/>
                <w:rtl w:val="0"/>
              </w:rPr>
              <w:t xml:space="preserve">Sebastián Rivera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sz w:val="20"/>
                <w:szCs w:val="20"/>
                <w:rtl w:val="0"/>
              </w:rPr>
              <w:t xml:space="preserve">Analista QA 2</w:t>
            </w:r>
            <w:r w:rsidDel="00000000" w:rsidR="00000000" w:rsidRPr="00000000">
              <w:rPr>
                <w:rtl w:val="0"/>
              </w:rPr>
            </w:r>
          </w:p>
        </w:tc>
        <w:tc>
          <w:tcPr>
            <w:vAlign w:val="center"/>
          </w:tcPr>
          <w:p w:rsidR="00000000" w:rsidDel="00000000" w:rsidP="00000000" w:rsidRDefault="00000000" w:rsidRPr="00000000" w14:paraId="000000CF">
            <w:pPr>
              <w:jc w:val="left"/>
              <w:rPr/>
            </w:pPr>
            <w:r w:rsidDel="00000000" w:rsidR="00000000" w:rsidRPr="00000000">
              <w:rPr>
                <w:sz w:val="20"/>
                <w:szCs w:val="20"/>
                <w:rtl w:val="0"/>
              </w:rPr>
              <w:t xml:space="preserve">Participar en el diseño, ejecución y documentación de las pruebas. </w:t>
            </w:r>
            <w:r w:rsidDel="00000000" w:rsidR="00000000" w:rsidRPr="00000000">
              <w:rPr>
                <w:rtl w:val="0"/>
              </w:rPr>
            </w:r>
          </w:p>
        </w:tc>
        <w:tc>
          <w:tcPr>
            <w:vAlign w:val="center"/>
          </w:tcPr>
          <w:p w:rsidR="00000000" w:rsidDel="00000000" w:rsidP="00000000" w:rsidRDefault="00000000" w:rsidRPr="00000000" w14:paraId="000000D0">
            <w:pPr>
              <w:jc w:val="left"/>
              <w:rPr/>
            </w:pPr>
            <w:r w:rsidDel="00000000" w:rsidR="00000000" w:rsidRPr="00000000">
              <w:rPr>
                <w:sz w:val="20"/>
                <w:szCs w:val="20"/>
                <w:rtl w:val="0"/>
              </w:rPr>
              <w:t xml:space="preserve">Daniel Lozano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sz w:val="20"/>
                <w:szCs w:val="20"/>
                <w:rtl w:val="0"/>
              </w:rPr>
              <w:t xml:space="preserve">Analista QA 3</w:t>
            </w:r>
            <w:r w:rsidDel="00000000" w:rsidR="00000000" w:rsidRPr="00000000">
              <w:rPr>
                <w:rtl w:val="0"/>
              </w:rPr>
            </w:r>
          </w:p>
        </w:tc>
        <w:tc>
          <w:tcPr>
            <w:vAlign w:val="center"/>
          </w:tcPr>
          <w:p w:rsidR="00000000" w:rsidDel="00000000" w:rsidP="00000000" w:rsidRDefault="00000000" w:rsidRPr="00000000" w14:paraId="000000D2">
            <w:pPr>
              <w:jc w:val="left"/>
              <w:rPr/>
            </w:pPr>
            <w:r w:rsidDel="00000000" w:rsidR="00000000" w:rsidRPr="00000000">
              <w:rPr>
                <w:sz w:val="20"/>
                <w:szCs w:val="20"/>
                <w:rtl w:val="0"/>
              </w:rPr>
              <w:t xml:space="preserve">Participar en el diseño, ejecución y documentación de las pruebas. </w:t>
            </w:r>
            <w:r w:rsidDel="00000000" w:rsidR="00000000" w:rsidRPr="00000000">
              <w:rPr>
                <w:rtl w:val="0"/>
              </w:rPr>
            </w:r>
          </w:p>
        </w:tc>
        <w:tc>
          <w:tcP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sz w:val="20"/>
                <w:szCs w:val="20"/>
                <w:rtl w:val="0"/>
              </w:rPr>
              <w:t xml:space="preserve">Julian Ladino</w:t>
            </w:r>
            <w:r w:rsidDel="00000000" w:rsidR="00000000" w:rsidRPr="00000000">
              <w:rPr>
                <w:rtl w:val="0"/>
              </w:rPr>
            </w:r>
          </w:p>
        </w:tc>
      </w:tr>
    </w:tbl>
    <w:p w:rsidR="00000000" w:rsidDel="00000000" w:rsidP="00000000" w:rsidRDefault="00000000" w:rsidRPr="00000000" w14:paraId="000000D4">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7.5. Entrenamiento</w:t>
      </w: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rtl w:val="0"/>
        </w:rPr>
        <w:t xml:space="preserve">El equipo cuenta con los conocimientos necesarios para utilizar las herramientas definidas en el presente plan. En caso de ser necesario, se realizarán sesiones de revisión sobre el uso de Postman, la ejecución de pruebas y el diligenciamiento de los artefactos de calidad. </w:t>
      </w:r>
      <w:r w:rsidDel="00000000" w:rsidR="00000000" w:rsidRPr="00000000">
        <w:rPr>
          <w:rtl w:val="0"/>
        </w:rPr>
      </w:r>
    </w:p>
    <w:p w:rsidR="00000000" w:rsidDel="00000000" w:rsidP="00000000" w:rsidRDefault="00000000" w:rsidRPr="00000000" w14:paraId="000000D6">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8. Planificación y Organización</w:t>
      </w:r>
      <w:r w:rsidDel="00000000" w:rsidR="00000000" w:rsidRPr="00000000">
        <w:rPr>
          <w:rtl w:val="0"/>
        </w:rPr>
      </w:r>
    </w:p>
    <w:p w:rsidR="00000000" w:rsidDel="00000000" w:rsidP="00000000" w:rsidRDefault="00000000" w:rsidRPr="00000000" w14:paraId="000000D7">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8.1. Procedimientos para las Pruebas</w:t>
      </w:r>
      <w:r w:rsidDel="00000000" w:rsidR="00000000" w:rsidRPr="00000000">
        <w:rPr>
          <w:rtl w:val="0"/>
        </w:rPr>
      </w:r>
    </w:p>
    <w:p w:rsidR="00000000" w:rsidDel="00000000" w:rsidP="00000000" w:rsidRDefault="00000000" w:rsidRPr="00000000" w14:paraId="000000D8">
      <w:pPr>
        <w:spacing w:after="160" w:lineRule="auto"/>
        <w:rPr/>
      </w:pPr>
      <w:r w:rsidDel="00000000" w:rsidR="00000000" w:rsidRPr="00000000">
        <w:rPr>
          <w:rFonts w:ascii="Calibri" w:cs="Calibri" w:eastAsia="Calibri" w:hAnsi="Calibri"/>
          <w:i w:val="0"/>
          <w:iCs w:val="0"/>
          <w:sz w:val="21"/>
          <w:szCs w:val="21"/>
          <w:rtl w:val="0"/>
        </w:rPr>
        <w:t xml:space="preserve">El proceso de pruebas seguirá el siguiente flujo, basado en el estándar IEEE 829 y las buenas prácticas del ISTQB:</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Planificación: Definir el alcance y la estrategia (Plan Maestro).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Diseño: Crear los casos de prueba y la matriz de trazabilidad.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Ejecución: Realizar las pruebas funcionales y de API, documentando resultados y defectos.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Evaluación: Analizar los resultados, construir el Dashboard y preparar el Informe Ejecutivo.</w:t>
      </w:r>
    </w:p>
    <w:p w:rsidR="00000000" w:rsidDel="00000000" w:rsidP="00000000" w:rsidRDefault="00000000" w:rsidRPr="00000000" w14:paraId="000000DD">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8.2. Matriz de Responsabilidades (RACI)</w:t>
      </w:r>
      <w:r w:rsidDel="00000000" w:rsidR="00000000" w:rsidRPr="00000000">
        <w:rPr>
          <w:rtl w:val="0"/>
        </w:rPr>
      </w:r>
    </w:p>
    <w:tbl>
      <w:tblPr>
        <w:tblStyle w:val="Table13"/>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200"/>
        <w:gridCol w:w="1200"/>
        <w:gridCol w:w="1200"/>
        <w:gridCol w:w="1300"/>
        <w:tblGridChange w:id="0">
          <w:tblGrid>
            <w:gridCol w:w="2200"/>
            <w:gridCol w:w="1200"/>
            <w:gridCol w:w="1200"/>
            <w:gridCol w:w="1200"/>
            <w:gridCol w:w="1200"/>
            <w:gridCol w:w="1300"/>
          </w:tblGrid>
        </w:tblGridChange>
      </w:tblGrid>
      <w:tr>
        <w:trPr>
          <w:cantSplit w:val="0"/>
          <w:tblHeader w:val="1"/>
        </w:trPr>
        <w:tc>
          <w:tcPr>
            <w:shd w:fill="2e74b5" w:val="clear"/>
            <w:vAlign w:val="center"/>
          </w:tcPr>
          <w:p w:rsidR="00000000" w:rsidDel="00000000" w:rsidP="00000000" w:rsidRDefault="00000000" w:rsidRPr="00000000" w14:paraId="000000DE">
            <w:pPr>
              <w:jc w:val="left"/>
              <w:rPr/>
            </w:pPr>
            <w:r w:rsidDel="00000000" w:rsidR="00000000" w:rsidRPr="00000000">
              <w:rPr>
                <w:rFonts w:ascii="Calibri" w:cs="Calibri" w:eastAsia="Calibri" w:hAnsi="Calibri"/>
                <w:b w:val="1"/>
                <w:bCs w:val="1"/>
                <w:color w:val="ffffff"/>
                <w:sz w:val="20"/>
                <w:szCs w:val="20"/>
                <w:rtl w:val="0"/>
              </w:rPr>
              <w:t xml:space="preserve">Actividad</w:t>
            </w:r>
            <w:r w:rsidDel="00000000" w:rsidR="00000000" w:rsidRPr="00000000">
              <w:rPr>
                <w:rtl w:val="0"/>
              </w:rPr>
            </w:r>
          </w:p>
        </w:tc>
        <w:tc>
          <w:tcPr>
            <w:shd w:fill="2e74b5" w:val="cle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1"/>
                <w:bCs w:val="1"/>
                <w:color w:val="ffffff"/>
                <w:sz w:val="20"/>
                <w:szCs w:val="20"/>
                <w:rtl w:val="0"/>
              </w:rPr>
              <w:t xml:space="preserve">Líder QA</w:t>
            </w:r>
            <w:r w:rsidDel="00000000" w:rsidR="00000000" w:rsidRPr="00000000">
              <w:rPr>
                <w:rtl w:val="0"/>
              </w:rPr>
            </w:r>
          </w:p>
        </w:tc>
        <w:tc>
          <w:tcPr>
            <w:shd w:fill="2e74b5" w:val="clear"/>
            <w:vAlign w:val="center"/>
          </w:tcPr>
          <w:p w:rsidR="00000000" w:rsidDel="00000000" w:rsidP="00000000" w:rsidRDefault="00000000" w:rsidRPr="00000000" w14:paraId="000000E0">
            <w:pPr>
              <w:jc w:val="left"/>
              <w:rPr/>
            </w:pPr>
            <w:r w:rsidDel="00000000" w:rsidR="00000000" w:rsidRPr="00000000">
              <w:rPr>
                <w:rFonts w:ascii="Calibri" w:cs="Calibri" w:eastAsia="Calibri" w:hAnsi="Calibri"/>
                <w:b w:val="1"/>
                <w:bCs w:val="1"/>
                <w:color w:val="ffffff"/>
                <w:sz w:val="20"/>
                <w:szCs w:val="20"/>
                <w:rtl w:val="0"/>
              </w:rPr>
              <w:t xml:space="preserve">Analista QA 1</w:t>
            </w:r>
            <w:r w:rsidDel="00000000" w:rsidR="00000000" w:rsidRPr="00000000">
              <w:rPr>
                <w:rtl w:val="0"/>
              </w:rPr>
            </w:r>
          </w:p>
        </w:tc>
        <w:tc>
          <w:tcPr>
            <w:shd w:fill="2e74b5" w:val="cle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b w:val="1"/>
                <w:bCs w:val="1"/>
                <w:color w:val="ffffff"/>
                <w:sz w:val="20"/>
                <w:szCs w:val="20"/>
                <w:rtl w:val="0"/>
              </w:rPr>
              <w:t xml:space="preserve">Analista QA 2</w:t>
            </w:r>
            <w:r w:rsidDel="00000000" w:rsidR="00000000" w:rsidRPr="00000000">
              <w:rPr>
                <w:rtl w:val="0"/>
              </w:rPr>
            </w:r>
          </w:p>
        </w:tc>
        <w:tc>
          <w:tcPr>
            <w:shd w:fill="2e74b5" w:val="cle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1"/>
                <w:bCs w:val="1"/>
                <w:color w:val="ffffff"/>
                <w:sz w:val="20"/>
                <w:szCs w:val="20"/>
                <w:rtl w:val="0"/>
              </w:rPr>
              <w:t xml:space="preserve">Analista QA 3</w:t>
            </w:r>
            <w:r w:rsidDel="00000000" w:rsidR="00000000" w:rsidRPr="00000000">
              <w:rPr>
                <w:rtl w:val="0"/>
              </w:rPr>
            </w:r>
          </w:p>
        </w:tc>
        <w:tc>
          <w:tcPr>
            <w:shd w:fill="2e74b5" w:val="clear"/>
            <w:vAlign w:val="center"/>
          </w:tcPr>
          <w:p w:rsidR="00000000" w:rsidDel="00000000" w:rsidP="00000000" w:rsidRDefault="00000000" w:rsidRPr="00000000" w14:paraId="000000E3">
            <w:pPr>
              <w:jc w:val="left"/>
              <w:rPr/>
            </w:pPr>
            <w:r w:rsidDel="00000000" w:rsidR="00000000" w:rsidRPr="00000000">
              <w:rPr>
                <w:rFonts w:ascii="Calibri" w:cs="Calibri" w:eastAsia="Calibri" w:hAnsi="Calibri"/>
                <w:b w:val="1"/>
                <w:bCs w:val="1"/>
                <w:color w:val="ffffff"/>
                <w:sz w:val="20"/>
                <w:szCs w:val="20"/>
                <w:rtl w:val="0"/>
              </w:rPr>
              <w:t xml:space="preserve">Product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sz w:val="20"/>
                <w:szCs w:val="20"/>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sz w:val="20"/>
                <w:szCs w:val="20"/>
                <w:rtl w:val="0"/>
              </w:rPr>
              <w:t xml:space="preserve">R / A</w:t>
            </w:r>
            <w:r w:rsidDel="00000000" w:rsidR="00000000" w:rsidRPr="00000000">
              <w:rPr>
                <w:rtl w:val="0"/>
              </w:rPr>
            </w:r>
          </w:p>
        </w:tc>
        <w:tc>
          <w:tcPr>
            <w:vAlign w:val="cente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E7">
            <w:pPr>
              <w:jc w:val="left"/>
              <w:rPr/>
            </w:pPr>
            <w:r w:rsidDel="00000000" w:rsidR="00000000" w:rsidRPr="00000000">
              <w:rPr>
                <w:rFonts w:ascii="Calibri" w:cs="Calibri" w:eastAsia="Calibri" w:hAnsi="Calibri"/>
                <w:b w:val="0"/>
                <w:bCs w:val="0"/>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sz w:val="20"/>
                <w:szCs w:val="20"/>
                <w:rtl w:val="0"/>
              </w:rPr>
              <w:t xml:space="preserve">C</w:t>
            </w:r>
            <w:r w:rsidDel="00000000" w:rsidR="00000000" w:rsidRPr="00000000">
              <w:rPr>
                <w:rtl w:val="0"/>
              </w:rPr>
            </w:r>
          </w:p>
        </w:tc>
        <w:tc>
          <w:tcP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jc w:val="left"/>
              <w:rPr/>
            </w:pPr>
            <w:r w:rsidDel="00000000" w:rsidR="00000000" w:rsidRPr="00000000">
              <w:rPr>
                <w:rFonts w:ascii="Calibri" w:cs="Calibri" w:eastAsia="Calibri" w:hAnsi="Calibri"/>
                <w:b w:val="0"/>
                <w:bCs w:val="0"/>
                <w:sz w:val="20"/>
                <w:szCs w:val="20"/>
                <w:rtl w:val="0"/>
              </w:rPr>
              <w:t xml:space="preserve">Casos de Prueba</w:t>
            </w:r>
            <w:r w:rsidDel="00000000" w:rsidR="00000000" w:rsidRPr="00000000">
              <w:rPr>
                <w:rtl w:val="0"/>
              </w:rPr>
            </w:r>
          </w:p>
        </w:tc>
        <w:tc>
          <w:tcP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sz w:val="20"/>
                <w:szCs w:val="20"/>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sz w:val="20"/>
                <w:szCs w:val="20"/>
                <w:rtl w:val="0"/>
              </w:rPr>
              <w:t xml:space="preserve">Pruebas Funcionales</w:t>
            </w:r>
            <w:r w:rsidDel="00000000" w:rsidR="00000000" w:rsidRPr="00000000">
              <w:rPr>
                <w:rtl w:val="0"/>
              </w:rPr>
            </w:r>
          </w:p>
        </w:tc>
        <w:tc>
          <w:tcP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sz w:val="20"/>
                <w:szCs w:val="20"/>
                <w:rtl w:val="0"/>
              </w:rPr>
              <w:t xml:space="preserve">Pruebas de API</w:t>
            </w:r>
            <w:r w:rsidDel="00000000" w:rsidR="00000000" w:rsidRPr="00000000">
              <w:rPr>
                <w:rtl w:val="0"/>
              </w:rPr>
            </w:r>
          </w:p>
        </w:tc>
        <w:tc>
          <w:tcP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sz w:val="20"/>
                <w:szCs w:val="20"/>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sz w:val="20"/>
                <w:szCs w:val="20"/>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b w:val="0"/>
                <w:bCs w:val="0"/>
                <w:sz w:val="20"/>
                <w:szCs w:val="20"/>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0"/>
                <w:bCs w:val="0"/>
                <w:sz w:val="20"/>
                <w:szCs w:val="20"/>
                <w:rtl w:val="0"/>
              </w:rPr>
              <w:t xml:space="preserve">Informe Ejecutivo</w:t>
            </w:r>
            <w:r w:rsidDel="00000000" w:rsidR="00000000" w:rsidRPr="00000000">
              <w:rPr>
                <w:rtl w:val="0"/>
              </w:rPr>
            </w:r>
          </w:p>
        </w:tc>
        <w:tc>
          <w:tcP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20"/>
                <w:szCs w:val="20"/>
                <w:rtl w:val="0"/>
              </w:rPr>
              <w:t xml:space="preserve">R</w:t>
            </w:r>
            <w:r w:rsidDel="00000000" w:rsidR="00000000" w:rsidRPr="00000000">
              <w:rPr>
                <w:rtl w:val="0"/>
              </w:rPr>
            </w:r>
          </w:p>
        </w:tc>
        <w:tc>
          <w:tcPr>
            <w:vAlign w:val="center"/>
          </w:tcPr>
          <w:p w:rsidR="00000000" w:rsidDel="00000000" w:rsidP="00000000" w:rsidRDefault="00000000" w:rsidRPr="00000000" w14:paraId="00000113">
            <w:pPr>
              <w:jc w:val="left"/>
              <w:rPr/>
            </w:pPr>
            <w:r w:rsidDel="00000000" w:rsidR="00000000" w:rsidRPr="00000000">
              <w:rPr>
                <w:sz w:val="20"/>
                <w:szCs w:val="20"/>
                <w:rtl w:val="0"/>
              </w:rPr>
              <w:t xml:space="preserve">I</w:t>
            </w:r>
            <w:r w:rsidDel="00000000" w:rsidR="00000000" w:rsidRPr="00000000">
              <w:rPr>
                <w:rtl w:val="0"/>
              </w:rPr>
            </w:r>
          </w:p>
        </w:tc>
      </w:tr>
    </w:tbl>
    <w:p w:rsidR="00000000" w:rsidDel="00000000" w:rsidP="00000000" w:rsidRDefault="00000000" w:rsidRPr="00000000" w14:paraId="00000114">
      <w:pPr>
        <w:spacing w:after="200" w:before="120" w:lineRule="auto"/>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R = Responsable, A = Aprobador, C = Consultado, I = Informado.</w:t>
      </w:r>
    </w:p>
    <w:p w:rsidR="00000000" w:rsidDel="00000000" w:rsidP="00000000" w:rsidRDefault="00000000" w:rsidRPr="00000000" w14:paraId="00000115">
      <w:pPr>
        <w:spacing w:after="200" w:before="120" w:lineRule="auto"/>
        <w:rPr>
          <w:i w:val="1"/>
          <w:iCs w:val="1"/>
          <w:sz w:val="19"/>
          <w:szCs w:val="19"/>
        </w:rPr>
      </w:pPr>
      <w:r w:rsidDel="00000000" w:rsidR="00000000" w:rsidRPr="00000000">
        <w:rPr>
          <w:rtl w:val="0"/>
        </w:rPr>
      </w:r>
    </w:p>
    <w:p w:rsidR="00000000" w:rsidDel="00000000" w:rsidP="00000000" w:rsidRDefault="00000000" w:rsidRPr="00000000" w14:paraId="00000116">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8.3. Cronograma del Sprint QA-02</w:t>
      </w:r>
      <w:r w:rsidDel="00000000" w:rsidR="00000000" w:rsidRPr="00000000">
        <w:rPr>
          <w:rtl w:val="0"/>
        </w:rPr>
      </w:r>
    </w:p>
    <w:tbl>
      <w:tblPr>
        <w:tblStyle w:val="Table1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000"/>
        <w:gridCol w:w="2000"/>
        <w:gridCol w:w="2400"/>
        <w:tblGridChange w:id="0">
          <w:tblGrid>
            <w:gridCol w:w="2900"/>
            <w:gridCol w:w="2000"/>
            <w:gridCol w:w="2000"/>
            <w:gridCol w:w="2400"/>
          </w:tblGrid>
        </w:tblGridChange>
      </w:tblGrid>
      <w:tr>
        <w:trPr>
          <w:cantSplit w:val="0"/>
          <w:tblHeader w:val="1"/>
        </w:trPr>
        <w:tc>
          <w:tcPr>
            <w:shd w:fill="2e74b5" w:val="cle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b w:val="1"/>
                <w:bCs w:val="1"/>
                <w:color w:val="ffffff"/>
                <w:sz w:val="20"/>
                <w:szCs w:val="20"/>
                <w:rtl w:val="0"/>
              </w:rPr>
              <w:t xml:space="preserve">Fase / Actividad</w:t>
            </w:r>
            <w:r w:rsidDel="00000000" w:rsidR="00000000" w:rsidRPr="00000000">
              <w:rPr>
                <w:rtl w:val="0"/>
              </w:rPr>
            </w:r>
          </w:p>
        </w:tc>
        <w:tc>
          <w:tcPr>
            <w:shd w:fill="2e74b5" w:val="cle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1"/>
                <w:bCs w:val="1"/>
                <w:color w:val="ffffff"/>
                <w:sz w:val="20"/>
                <w:szCs w:val="20"/>
                <w:rtl w:val="0"/>
              </w:rPr>
              <w:t xml:space="preserve">Fecha de Inicio</w:t>
            </w:r>
            <w:r w:rsidDel="00000000" w:rsidR="00000000" w:rsidRPr="00000000">
              <w:rPr>
                <w:rtl w:val="0"/>
              </w:rPr>
            </w:r>
          </w:p>
        </w:tc>
        <w:tc>
          <w:tcPr>
            <w:shd w:fill="2e74b5" w:val="cle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b w:val="1"/>
                <w:bCs w:val="1"/>
                <w:color w:val="ffffff"/>
                <w:sz w:val="20"/>
                <w:szCs w:val="20"/>
                <w:rtl w:val="0"/>
              </w:rPr>
              <w:t xml:space="preserve">Fecha de Fin</w:t>
            </w:r>
            <w:r w:rsidDel="00000000" w:rsidR="00000000" w:rsidRPr="00000000">
              <w:rPr>
                <w:rtl w:val="0"/>
              </w:rPr>
            </w:r>
          </w:p>
        </w:tc>
        <w:tc>
          <w:tcPr>
            <w:shd w:fill="2e74b5" w:val="cle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sz w:val="20"/>
                <w:szCs w:val="20"/>
                <w:rtl w:val="0"/>
              </w:rPr>
              <w:t xml:space="preserve">Sprint Planning</w:t>
            </w:r>
            <w:r w:rsidDel="00000000" w:rsidR="00000000" w:rsidRPr="00000000">
              <w:rPr>
                <w:rtl w:val="0"/>
              </w:rPr>
            </w:r>
          </w:p>
        </w:tc>
        <w:tc>
          <w:tcPr>
            <w:vAlign w:val="center"/>
          </w:tcPr>
          <w:p w:rsidR="00000000" w:rsidDel="00000000" w:rsidP="00000000" w:rsidRDefault="00000000" w:rsidRPr="00000000" w14:paraId="0000011C">
            <w:pPr>
              <w:jc w:val="left"/>
              <w:rPr/>
            </w:pPr>
            <w:r w:rsidDel="00000000" w:rsidR="00000000" w:rsidRPr="00000000">
              <w:rPr>
                <w:rtl w:val="0"/>
              </w:rPr>
              <w:t xml:space="preserve">03/08/2026</w:t>
            </w:r>
          </w:p>
        </w:tc>
        <w:tc>
          <w:tcPr>
            <w:vAlign w:val="center"/>
          </w:tcPr>
          <w:p w:rsidR="00000000" w:rsidDel="00000000" w:rsidP="00000000" w:rsidRDefault="00000000" w:rsidRPr="00000000" w14:paraId="0000011D">
            <w:pPr>
              <w:jc w:val="left"/>
              <w:rPr/>
            </w:pPr>
            <w:r w:rsidDel="00000000" w:rsidR="00000000" w:rsidRPr="00000000">
              <w:rPr>
                <w:rtl w:val="0"/>
              </w:rPr>
              <w:t xml:space="preserve">05/08/2026</w:t>
            </w:r>
          </w:p>
        </w:tc>
        <w:tc>
          <w:tcP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sz w:val="20"/>
                <w:szCs w:val="20"/>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b w:val="0"/>
                <w:bCs w:val="0"/>
                <w:sz w:val="20"/>
                <w:szCs w:val="20"/>
                <w:rtl w:val="0"/>
              </w:rPr>
              <w:t xml:space="preserve">Plan Maestro de Pruebas</w:t>
            </w:r>
            <w:r w:rsidDel="00000000" w:rsidR="00000000" w:rsidRPr="00000000">
              <w:rPr>
                <w:rtl w:val="0"/>
              </w:rPr>
            </w:r>
          </w:p>
        </w:tc>
        <w:tc>
          <w:tcPr>
            <w:vAlign w:val="center"/>
          </w:tcPr>
          <w:p w:rsidR="00000000" w:rsidDel="00000000" w:rsidP="00000000" w:rsidRDefault="00000000" w:rsidRPr="00000000" w14:paraId="00000120">
            <w:pPr>
              <w:jc w:val="left"/>
              <w:rPr/>
            </w:pPr>
            <w:r w:rsidDel="00000000" w:rsidR="00000000" w:rsidRPr="00000000">
              <w:rPr>
                <w:rtl w:val="0"/>
              </w:rPr>
            </w:r>
          </w:p>
        </w:tc>
        <w:tc>
          <w:tcPr>
            <w:vAlign w:val="center"/>
          </w:tcPr>
          <w:p w:rsidR="00000000" w:rsidDel="00000000" w:rsidP="00000000" w:rsidRDefault="00000000" w:rsidRPr="00000000" w14:paraId="00000121">
            <w:pPr>
              <w:jc w:val="left"/>
              <w:rPr/>
            </w:pPr>
            <w:r w:rsidDel="00000000" w:rsidR="00000000" w:rsidRPr="00000000">
              <w:rPr>
                <w:rtl w:val="0"/>
              </w:rPr>
            </w:r>
          </w:p>
        </w:tc>
        <w:tc>
          <w:tcPr>
            <w:vAlign w:val="cente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sz w:val="20"/>
                <w:szCs w:val="20"/>
                <w:rtl w:val="0"/>
              </w:rPr>
              <w:t xml:space="preserve">Líder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jc w:val="left"/>
              <w:rPr/>
            </w:pPr>
            <w:r w:rsidDel="00000000" w:rsidR="00000000" w:rsidRPr="00000000">
              <w:rPr>
                <w:rFonts w:ascii="Calibri" w:cs="Calibri" w:eastAsia="Calibri" w:hAnsi="Calibri"/>
                <w:b w:val="0"/>
                <w:bCs w:val="0"/>
                <w:sz w:val="20"/>
                <w:szCs w:val="20"/>
                <w:rtl w:val="0"/>
              </w:rPr>
              <w:t xml:space="preserve">Diseño de Casos de Prueba</w:t>
            </w:r>
            <w:r w:rsidDel="00000000" w:rsidR="00000000" w:rsidRPr="00000000">
              <w:rPr>
                <w:rtl w:val="0"/>
              </w:rPr>
            </w:r>
          </w:p>
        </w:tc>
        <w:tc>
          <w:tcPr>
            <w:vAlign w:val="center"/>
          </w:tcPr>
          <w:p w:rsidR="00000000" w:rsidDel="00000000" w:rsidP="00000000" w:rsidRDefault="00000000" w:rsidRPr="00000000" w14:paraId="00000124">
            <w:pPr>
              <w:jc w:val="left"/>
              <w:rPr/>
            </w:pPr>
            <w:r w:rsidDel="00000000" w:rsidR="00000000" w:rsidRPr="00000000">
              <w:rPr>
                <w:rtl w:val="0"/>
              </w:rPr>
            </w:r>
          </w:p>
        </w:tc>
        <w:tc>
          <w:tcPr>
            <w:vAlign w:val="center"/>
          </w:tcPr>
          <w:p w:rsidR="00000000" w:rsidDel="00000000" w:rsidP="00000000" w:rsidRDefault="00000000" w:rsidRPr="00000000" w14:paraId="00000125">
            <w:pPr>
              <w:jc w:val="left"/>
              <w:rPr/>
            </w:pP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sz w:val="20"/>
                <w:szCs w:val="20"/>
                <w:rtl w:val="0"/>
              </w:rPr>
              <w:t xml:space="preserve">Matriz de Trazabilidad</w:t>
            </w:r>
            <w:r w:rsidDel="00000000" w:rsidR="00000000" w:rsidRPr="00000000">
              <w:rPr>
                <w:rtl w:val="0"/>
              </w:rPr>
            </w:r>
          </w:p>
        </w:tc>
        <w:tc>
          <w:tcPr>
            <w:vAlign w:val="center"/>
          </w:tcPr>
          <w:p w:rsidR="00000000" w:rsidDel="00000000" w:rsidP="00000000" w:rsidRDefault="00000000" w:rsidRPr="00000000" w14:paraId="00000128">
            <w:pPr>
              <w:jc w:val="left"/>
              <w:rPr/>
            </w:pPr>
            <w:r w:rsidDel="00000000" w:rsidR="00000000" w:rsidRPr="00000000">
              <w:rPr>
                <w:rtl w:val="0"/>
              </w:rPr>
            </w:r>
          </w:p>
        </w:tc>
        <w:tc>
          <w:tcPr>
            <w:vAlign w:val="center"/>
          </w:tcPr>
          <w:p w:rsidR="00000000" w:rsidDel="00000000" w:rsidP="00000000" w:rsidRDefault="00000000" w:rsidRPr="00000000" w14:paraId="00000129">
            <w:pPr>
              <w:jc w:val="left"/>
              <w:rPr/>
            </w:pP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sz w:val="20"/>
                <w:szCs w:val="20"/>
                <w:rtl w:val="0"/>
              </w:rPr>
              <w:t xml:space="preserve">Ejecución Pruebas Funcionales</w:t>
            </w:r>
            <w:r w:rsidDel="00000000" w:rsidR="00000000" w:rsidRPr="00000000">
              <w:rPr>
                <w:rtl w:val="0"/>
              </w:rPr>
            </w:r>
          </w:p>
        </w:tc>
        <w:tc>
          <w:tcPr>
            <w:vAlign w:val="center"/>
          </w:tcPr>
          <w:p w:rsidR="00000000" w:rsidDel="00000000" w:rsidP="00000000" w:rsidRDefault="00000000" w:rsidRPr="00000000" w14:paraId="0000012C">
            <w:pPr>
              <w:jc w:val="left"/>
              <w:rPr/>
            </w:pPr>
            <w:r w:rsidDel="00000000" w:rsidR="00000000" w:rsidRPr="00000000">
              <w:rPr>
                <w:rtl w:val="0"/>
              </w:rPr>
            </w:r>
          </w:p>
        </w:tc>
        <w:tc>
          <w:tcPr>
            <w:vAlign w:val="center"/>
          </w:tcPr>
          <w:p w:rsidR="00000000" w:rsidDel="00000000" w:rsidP="00000000" w:rsidRDefault="00000000" w:rsidRPr="00000000" w14:paraId="0000012D">
            <w:pPr>
              <w:jc w:val="left"/>
              <w:rPr/>
            </w:pP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sz w:val="20"/>
                <w:szCs w:val="20"/>
                <w:rtl w:val="0"/>
              </w:rPr>
              <w:t xml:space="preserve">Ejecución Pruebas API</w:t>
            </w:r>
            <w:r w:rsidDel="00000000" w:rsidR="00000000" w:rsidRPr="00000000">
              <w:rPr>
                <w:rtl w:val="0"/>
              </w:rPr>
            </w:r>
          </w:p>
        </w:tc>
        <w:tc>
          <w:tcPr>
            <w:vAlign w:val="center"/>
          </w:tcPr>
          <w:p w:rsidR="00000000" w:rsidDel="00000000" w:rsidP="00000000" w:rsidRDefault="00000000" w:rsidRPr="00000000" w14:paraId="00000130">
            <w:pPr>
              <w:jc w:val="left"/>
              <w:rPr/>
            </w:pPr>
            <w:r w:rsidDel="00000000" w:rsidR="00000000" w:rsidRPr="00000000">
              <w:rPr>
                <w:rtl w:val="0"/>
              </w:rPr>
            </w:r>
          </w:p>
        </w:tc>
        <w:tc>
          <w:tcPr>
            <w:vAlign w:val="center"/>
          </w:tcPr>
          <w:p w:rsidR="00000000" w:rsidDel="00000000" w:rsidP="00000000" w:rsidRDefault="00000000" w:rsidRPr="00000000" w14:paraId="00000131">
            <w:pPr>
              <w:jc w:val="left"/>
              <w:rPr/>
            </w:pP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sz w:val="20"/>
                <w:szCs w:val="20"/>
                <w:rtl w:val="0"/>
              </w:rPr>
              <w:t xml:space="preserve">Registro de Defectos</w:t>
            </w:r>
            <w:r w:rsidDel="00000000" w:rsidR="00000000" w:rsidRPr="00000000">
              <w:rPr>
                <w:rtl w:val="0"/>
              </w:rPr>
            </w:r>
          </w:p>
        </w:tc>
        <w:tc>
          <w:tcPr>
            <w:vAlign w:val="center"/>
          </w:tcPr>
          <w:p w:rsidR="00000000" w:rsidDel="00000000" w:rsidP="00000000" w:rsidRDefault="00000000" w:rsidRPr="00000000" w14:paraId="00000134">
            <w:pPr>
              <w:jc w:val="left"/>
              <w:rPr/>
            </w:pPr>
            <w:r w:rsidDel="00000000" w:rsidR="00000000" w:rsidRPr="00000000">
              <w:rPr>
                <w:rtl w:val="0"/>
              </w:rPr>
            </w:r>
          </w:p>
        </w:tc>
        <w:tc>
          <w:tcPr>
            <w:vAlign w:val="center"/>
          </w:tcPr>
          <w:p w:rsidR="00000000" w:rsidDel="00000000" w:rsidP="00000000" w:rsidRDefault="00000000" w:rsidRPr="00000000" w14:paraId="00000135">
            <w:pPr>
              <w:jc w:val="left"/>
              <w:rPr/>
            </w:pP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sz w:val="20"/>
                <w:szCs w:val="20"/>
                <w:rtl w:val="0"/>
              </w:rPr>
              <w:t xml:space="preserve">Dashboard de Calidad</w:t>
            </w:r>
            <w:r w:rsidDel="00000000" w:rsidR="00000000" w:rsidRPr="00000000">
              <w:rPr>
                <w:rtl w:val="0"/>
              </w:rPr>
            </w:r>
          </w:p>
        </w:tc>
        <w:tc>
          <w:tcPr>
            <w:vAlign w:val="center"/>
          </w:tcPr>
          <w:p w:rsidR="00000000" w:rsidDel="00000000" w:rsidP="00000000" w:rsidRDefault="00000000" w:rsidRPr="00000000" w14:paraId="00000138">
            <w:pPr>
              <w:jc w:val="left"/>
              <w:rPr/>
            </w:pPr>
            <w:r w:rsidDel="00000000" w:rsidR="00000000" w:rsidRPr="00000000">
              <w:rPr>
                <w:rtl w:val="0"/>
              </w:rPr>
            </w:r>
          </w:p>
        </w:tc>
        <w:tc>
          <w:tcPr>
            <w:vAlign w:val="center"/>
          </w:tcPr>
          <w:p w:rsidR="00000000" w:rsidDel="00000000" w:rsidP="00000000" w:rsidRDefault="00000000" w:rsidRPr="00000000" w14:paraId="00000139">
            <w:pPr>
              <w:jc w:val="left"/>
              <w:rPr/>
            </w:pP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sz w:val="20"/>
                <w:szCs w:val="20"/>
                <w:rtl w:val="0"/>
              </w:rPr>
              <w:t xml:space="preserve">Auditoría Cruzada</w:t>
            </w:r>
            <w:r w:rsidDel="00000000" w:rsidR="00000000" w:rsidRPr="00000000">
              <w:rPr>
                <w:rtl w:val="0"/>
              </w:rPr>
            </w:r>
          </w:p>
        </w:tc>
        <w:tc>
          <w:tcPr>
            <w:vAlign w:val="center"/>
          </w:tcPr>
          <w:p w:rsidR="00000000" w:rsidDel="00000000" w:rsidP="00000000" w:rsidRDefault="00000000" w:rsidRPr="00000000" w14:paraId="0000013C">
            <w:pPr>
              <w:jc w:val="left"/>
              <w:rPr/>
            </w:pPr>
            <w:r w:rsidDel="00000000" w:rsidR="00000000" w:rsidRPr="00000000">
              <w:rPr>
                <w:rtl w:val="0"/>
              </w:rPr>
            </w:r>
          </w:p>
        </w:tc>
        <w:tc>
          <w:tcPr>
            <w:vAlign w:val="center"/>
          </w:tcPr>
          <w:p w:rsidR="00000000" w:rsidDel="00000000" w:rsidP="00000000" w:rsidRDefault="00000000" w:rsidRPr="00000000" w14:paraId="0000013D">
            <w:pPr>
              <w:jc w:val="left"/>
              <w:rPr/>
            </w:pPr>
            <w:r w:rsidDel="00000000" w:rsidR="00000000" w:rsidRPr="00000000">
              <w:rPr>
                <w:rtl w:val="0"/>
              </w:rPr>
            </w:r>
          </w:p>
        </w:tc>
        <w:tc>
          <w:tcP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sz w:val="20"/>
                <w:szCs w:val="20"/>
                <w:rtl w:val="0"/>
              </w:rPr>
              <w:t xml:space="preserve">Todo el equipo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sz w:val="20"/>
                <w:szCs w:val="20"/>
                <w:rtl w:val="0"/>
              </w:rPr>
              <w:t xml:space="preserve">Sprint Review / Retrospective</w:t>
            </w:r>
            <w:r w:rsidDel="00000000" w:rsidR="00000000" w:rsidRPr="00000000">
              <w:rPr>
                <w:rtl w:val="0"/>
              </w:rPr>
            </w:r>
          </w:p>
        </w:tc>
        <w:tc>
          <w:tcPr>
            <w:vAlign w:val="center"/>
          </w:tcPr>
          <w:p w:rsidR="00000000" w:rsidDel="00000000" w:rsidP="00000000" w:rsidRDefault="00000000" w:rsidRPr="00000000" w14:paraId="00000140">
            <w:pPr>
              <w:jc w:val="left"/>
              <w:rPr/>
            </w:pPr>
            <w:r w:rsidDel="00000000" w:rsidR="00000000" w:rsidRPr="00000000">
              <w:rPr>
                <w:rtl w:val="0"/>
              </w:rPr>
            </w:r>
          </w:p>
        </w:tc>
        <w:tc>
          <w:tcPr>
            <w:vAlign w:val="center"/>
          </w:tcPr>
          <w:p w:rsidR="00000000" w:rsidDel="00000000" w:rsidP="00000000" w:rsidRDefault="00000000" w:rsidRPr="00000000" w14:paraId="00000141">
            <w:pPr>
              <w:jc w:val="left"/>
              <w:rPr/>
            </w:pPr>
            <w:r w:rsidDel="00000000" w:rsidR="00000000" w:rsidRPr="00000000">
              <w:rPr>
                <w:rtl w:val="0"/>
              </w:rPr>
            </w:r>
          </w:p>
        </w:tc>
        <w:tc>
          <w:tcP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sz w:val="20"/>
                <w:szCs w:val="20"/>
                <w:rtl w:val="0"/>
              </w:rPr>
              <w:t xml:space="preserve">Todo el equipo</w:t>
            </w:r>
            <w:r w:rsidDel="00000000" w:rsidR="00000000" w:rsidRPr="00000000">
              <w:rPr>
                <w:rtl w:val="0"/>
              </w:rPr>
            </w:r>
          </w:p>
        </w:tc>
      </w:tr>
    </w:tbl>
    <w:p w:rsidR="00000000" w:rsidDel="00000000" w:rsidP="00000000" w:rsidRDefault="00000000" w:rsidRPr="00000000" w14:paraId="00000143">
      <w:pPr>
        <w:pStyle w:val="Heading2"/>
        <w:spacing w:after="120" w:before="260" w:lineRule="auto"/>
        <w:rPr/>
      </w:pPr>
      <w:r w:rsidDel="00000000" w:rsidR="00000000" w:rsidRPr="00000000">
        <w:rPr>
          <w:rFonts w:ascii="Calibri" w:cs="Calibri" w:eastAsia="Calibri" w:hAnsi="Calibri"/>
          <w:b w:val="1"/>
          <w:bCs w:val="1"/>
          <w:sz w:val="22"/>
          <w:szCs w:val="22"/>
          <w:rtl w:val="0"/>
        </w:rPr>
        <w:t xml:space="preserve">8.4. Premisas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entorno de pruebas estará disponible y estable durante todo el sprint.</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equipo de desarrollo corregirá los defectos críticos reportados en un plazo máximo de 24 horas.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 dispondrá de datos de prueba suficientes (usuarios, productos, etc.).</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Los requisitos funcionales y la documentación del proyecto estarán disponibles y actualizados antes del inicio de las pruebas. </w:t>
      </w:r>
    </w:p>
    <w:p w:rsidR="00000000" w:rsidDel="00000000" w:rsidP="00000000" w:rsidRDefault="00000000" w:rsidRPr="00000000" w14:paraId="00000148">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9. Gestión de Riesgos</w:t>
      </w:r>
      <w:r w:rsidDel="00000000" w:rsidR="00000000" w:rsidRPr="00000000">
        <w:rPr>
          <w:rtl w:val="0"/>
        </w:rPr>
      </w:r>
    </w:p>
    <w:tbl>
      <w:tblPr>
        <w:tblStyle w:val="Table1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000"/>
        <w:gridCol w:w="1100"/>
        <w:gridCol w:w="3700"/>
        <w:tblGridChange w:id="0">
          <w:tblGrid>
            <w:gridCol w:w="1900"/>
            <w:gridCol w:w="1100"/>
            <w:gridCol w:w="1000"/>
            <w:gridCol w:w="1100"/>
            <w:gridCol w:w="3700"/>
          </w:tblGrid>
        </w:tblGridChange>
      </w:tblGrid>
      <w:tr>
        <w:trPr>
          <w:cantSplit w:val="0"/>
          <w:tblHeader w:val="1"/>
        </w:trPr>
        <w:tc>
          <w:tcPr>
            <w:shd w:fill="2e74b5" w:val="cle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b w:val="1"/>
                <w:bCs w:val="1"/>
                <w:color w:val="ffffff"/>
                <w:sz w:val="20"/>
                <w:szCs w:val="20"/>
                <w:rtl w:val="0"/>
              </w:rPr>
              <w:t xml:space="preserve">Riesgo</w:t>
            </w:r>
            <w:r w:rsidDel="00000000" w:rsidR="00000000" w:rsidRPr="00000000">
              <w:rPr>
                <w:rtl w:val="0"/>
              </w:rPr>
            </w:r>
          </w:p>
        </w:tc>
        <w:tc>
          <w:tcPr>
            <w:shd w:fill="2e74b5" w:val="cle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b w:val="1"/>
                <w:bCs w:val="1"/>
                <w:color w:val="ffffff"/>
                <w:sz w:val="20"/>
                <w:szCs w:val="20"/>
                <w:rtl w:val="0"/>
              </w:rPr>
              <w:t xml:space="preserve">Probabilidad (1-5)</w:t>
            </w:r>
            <w:r w:rsidDel="00000000" w:rsidR="00000000" w:rsidRPr="00000000">
              <w:rPr>
                <w:rtl w:val="0"/>
              </w:rPr>
            </w:r>
          </w:p>
        </w:tc>
        <w:tc>
          <w:tcPr>
            <w:shd w:fill="2e74b5" w:val="cle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1"/>
                <w:bCs w:val="1"/>
                <w:color w:val="ffffff"/>
                <w:sz w:val="20"/>
                <w:szCs w:val="20"/>
                <w:rtl w:val="0"/>
              </w:rPr>
              <w:t xml:space="preserve">Impacto (1-5)</w:t>
            </w:r>
            <w:r w:rsidDel="00000000" w:rsidR="00000000" w:rsidRPr="00000000">
              <w:rPr>
                <w:rtl w:val="0"/>
              </w:rPr>
            </w:r>
          </w:p>
        </w:tc>
        <w:tc>
          <w:tcPr>
            <w:shd w:fill="2e74b5" w:val="cle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1"/>
                <w:bCs w:val="1"/>
                <w:color w:val="ffffff"/>
                <w:sz w:val="20"/>
                <w:szCs w:val="20"/>
                <w:rtl w:val="0"/>
              </w:rPr>
              <w:t xml:space="preserve">Severidad</w:t>
            </w:r>
            <w:r w:rsidDel="00000000" w:rsidR="00000000" w:rsidRPr="00000000">
              <w:rPr>
                <w:rtl w:val="0"/>
              </w:rPr>
            </w:r>
          </w:p>
        </w:tc>
        <w:tc>
          <w:tcPr>
            <w:shd w:fill="2e74b5" w:val="cle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b w:val="1"/>
                <w:bCs w:val="1"/>
                <w:color w:val="ffffff"/>
                <w:sz w:val="20"/>
                <w:szCs w:val="20"/>
                <w:rtl w:val="0"/>
              </w:rPr>
              <w:t xml:space="preserve">Plan de Mitigación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sz w:val="20"/>
                <w:szCs w:val="20"/>
                <w:rtl w:val="0"/>
              </w:rPr>
              <w:t xml:space="preserve">Entorno de pruebas inestable</w:t>
            </w:r>
            <w:r w:rsidDel="00000000" w:rsidR="00000000" w:rsidRPr="00000000">
              <w:rPr>
                <w:rtl w:val="0"/>
              </w:rPr>
            </w:r>
          </w:p>
        </w:tc>
        <w:tc>
          <w:tcP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152">
            <w:pPr>
              <w:jc w:val="left"/>
              <w:rPr/>
            </w:pPr>
            <w:r w:rsidDel="00000000" w:rsidR="00000000" w:rsidRPr="00000000">
              <w:rPr>
                <w:sz w:val="20"/>
                <w:szCs w:val="20"/>
                <w:rtl w:val="0"/>
              </w:rPr>
              <w:t xml:space="preserve">Coordinar con el equipo de desarrollo para garantizar la estabilidad del entorno de pruebas </w:t>
            </w:r>
            <w:r w:rsidDel="00000000" w:rsidR="00000000" w:rsidRPr="00000000">
              <w:rPr>
                <w:rFonts w:ascii="Calibri" w:cs="Calibri" w:eastAsia="Calibri" w:hAnsi="Calibri"/>
                <w:b w:val="0"/>
                <w:bCs w:val="0"/>
                <w:sz w:val="20"/>
                <w:szCs w:val="20"/>
                <w:rtl w:val="0"/>
              </w:rPr>
              <w:t xml:space="preserve">desde el día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sz w:val="20"/>
                <w:szCs w:val="20"/>
                <w:rtl w:val="0"/>
              </w:rPr>
              <w:t xml:space="preserve">Defectos críticos que bloquean las pruebas</w:t>
            </w:r>
            <w:r w:rsidDel="00000000" w:rsidR="00000000" w:rsidRPr="00000000">
              <w:rPr>
                <w:rtl w:val="0"/>
              </w:rPr>
            </w:r>
          </w:p>
        </w:tc>
        <w:tc>
          <w:tcP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0"/>
                <w:bCs w:val="0"/>
                <w:sz w:val="20"/>
                <w:szCs w:val="20"/>
                <w:rtl w:val="0"/>
              </w:rPr>
              <w:t xml:space="preserve">20</w:t>
            </w:r>
            <w:r w:rsidDel="00000000" w:rsidR="00000000" w:rsidRPr="00000000">
              <w:rPr>
                <w:rtl w:val="0"/>
              </w:rPr>
            </w:r>
          </w:p>
        </w:tc>
        <w:tc>
          <w:tcP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sz w:val="20"/>
                <w:szCs w:val="20"/>
                <w:rtl w:val="0"/>
              </w:rPr>
              <w:t xml:space="preserve">Priorizar la ejecución de casos de prueba que identifiquen estos defectos tempranamente. Tener un canal de comunicación directo </w:t>
            </w:r>
            <w:r w:rsidDel="00000000" w:rsidR="00000000" w:rsidRPr="00000000">
              <w:rPr>
                <w:sz w:val="20"/>
                <w:szCs w:val="20"/>
                <w:rtl w:val="0"/>
              </w:rPr>
              <w:t xml:space="preserve">con el desarrollo</w:t>
            </w: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0"/>
                <w:bCs w:val="0"/>
                <w:sz w:val="20"/>
                <w:szCs w:val="20"/>
                <w:rtl w:val="0"/>
              </w:rPr>
              <w:t xml:space="preserve">Falta de tiempo para ejecutar todos los casos</w:t>
            </w:r>
            <w:r w:rsidDel="00000000" w:rsidR="00000000" w:rsidRPr="00000000">
              <w:rPr>
                <w:rtl w:val="0"/>
              </w:rPr>
            </w:r>
          </w:p>
        </w:tc>
        <w:tc>
          <w:tcP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sz w:val="20"/>
                <w:szCs w:val="20"/>
                <w:rtl w:val="0"/>
              </w:rPr>
              <w:t xml:space="preserve">Priorizar los casos de prueba por su nivel de riesgo y criticidad. Ajustar el alcance si es necesario.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bCs w:val="0"/>
                <w:sz w:val="20"/>
                <w:szCs w:val="20"/>
                <w:rtl w:val="0"/>
              </w:rPr>
              <w:t xml:space="preserve">Falta de datos de prueba</w:t>
            </w:r>
            <w:r w:rsidDel="00000000" w:rsidR="00000000" w:rsidRPr="00000000">
              <w:rPr>
                <w:rtl w:val="0"/>
              </w:rPr>
            </w:r>
          </w:p>
        </w:tc>
        <w:tc>
          <w:tcP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sz w:val="20"/>
                <w:szCs w:val="20"/>
                <w:rtl w:val="0"/>
              </w:rPr>
              <w:t xml:space="preserve">Preparar los datos de prueba con anticipación. Definir un script de carga de datos.</w:t>
            </w:r>
            <w:r w:rsidDel="00000000" w:rsidR="00000000" w:rsidRPr="00000000">
              <w:rPr>
                <w:rtl w:val="0"/>
              </w:rPr>
            </w:r>
          </w:p>
        </w:tc>
      </w:tr>
    </w:tbl>
    <w:p w:rsidR="00000000" w:rsidDel="00000000" w:rsidP="00000000" w:rsidRDefault="00000000" w:rsidRPr="00000000" w14:paraId="00000162">
      <w:pPr>
        <w:pStyle w:val="Heading1"/>
        <w:spacing w:after="160" w:before="320" w:lineRule="auto"/>
        <w:rPr>
          <w:color w:val="1f4d78"/>
        </w:rPr>
      </w:pPr>
      <w:r w:rsidDel="00000000" w:rsidR="00000000" w:rsidRPr="00000000">
        <w:rPr>
          <w:rFonts w:ascii="Calibri" w:cs="Calibri" w:eastAsia="Calibri" w:hAnsi="Calibri"/>
          <w:b w:val="1"/>
          <w:bCs w:val="1"/>
          <w:color w:val="1f4d78"/>
          <w:sz w:val="26"/>
          <w:szCs w:val="26"/>
          <w:rtl w:val="0"/>
        </w:rPr>
        <w:t xml:space="preserve">10. Glosario</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Application Programming Interface. Conjunto de reglas para la comunicación entre sistemas.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Bug / Defecto: Fallo en el software que causa un comportamiento incorrecto.</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Panel de control visual que muestra indicadores clave.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Historia de Usuario: Requisito funcional descrito desde la perspectiva del usuario final.</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JSON Web Token. Estándar para la autenticación y autorización.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 Maestro de Pruebas: Documento estratégico que guía todas las actividades de prueba en un proyecto.</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Representational State Transfer. Estilo arquitectónico para APIs.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Sprint Review: Reunión al final del sprint para mostrar los resultados al cliente.</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4LEvivIOD9AN236Y96zcREAQ==">CgMxLjA4AHIhMTAwSDV1VnV2aks2VlJFWDdLNDRBNTRMSHVnLWgtQ0Jp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