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7200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72000" cy="457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72000" cy="4572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footnote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[datasource: mk0999]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