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4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AEDECOD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24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ABDOMINAL PAIN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AGITATION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ALOPECIA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ANXIETY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APPLICATION SITE DERMATITIS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APPLICATION SITE ERYTHEMA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224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