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5543" w14:textId="77777777" w:rsidR="00E4784B" w:rsidRDefault="00000000">
      <w:pPr>
        <w:pStyle w:val="Heading2"/>
        <w:keepNext w:val="0"/>
        <w:keepLines w:val="0"/>
        <w:spacing w:before="0" w:after="80"/>
        <w:ind w:left="360"/>
        <w:rPr>
          <w:b/>
          <w:bCs/>
          <w:sz w:val="34"/>
          <w:szCs w:val="34"/>
        </w:rPr>
      </w:pPr>
      <w:bookmarkStart w:id="0" w:name="_bh1ilj847ca7" w:colFirst="0" w:colLast="0"/>
      <w:bookmarkEnd w:id="0"/>
      <w:r>
        <w:rPr>
          <w:b/>
          <w:bCs/>
          <w:sz w:val="34"/>
          <w:szCs w:val="34"/>
        </w:rPr>
        <w:t>Head of Automation: Evaluation &amp; Scoring Methodology</w:t>
      </w:r>
    </w:p>
    <w:p w14:paraId="50A7ADBA" w14:textId="77777777" w:rsidR="00E4784B" w:rsidRDefault="00000000">
      <w:pPr>
        <w:pStyle w:val="Heading3"/>
        <w:keepNext w:val="0"/>
        <w:keepLines w:val="0"/>
        <w:spacing w:before="0"/>
        <w:ind w:left="720" w:hanging="360"/>
        <w:rPr>
          <w:b/>
          <w:bCs/>
          <w:color w:val="000000"/>
          <w:sz w:val="26"/>
          <w:szCs w:val="26"/>
        </w:rPr>
      </w:pPr>
      <w:bookmarkStart w:id="1" w:name="_kw9ztw2ugzix" w:colFirst="0" w:colLast="0"/>
      <w:bookmarkEnd w:id="1"/>
      <w:r>
        <w:rPr>
          <w:b/>
          <w:bCs/>
          <w:color w:val="000000"/>
          <w:sz w:val="26"/>
          <w:szCs w:val="26"/>
        </w:rPr>
        <w:t>1. Purpose</w:t>
      </w:r>
    </w:p>
    <w:p w14:paraId="4BC0A6DD" w14:textId="77777777" w:rsidR="00E4784B" w:rsidRDefault="00000000">
      <w:pPr>
        <w:spacing w:after="240"/>
      </w:pPr>
      <w:r>
        <w:t xml:space="preserve">This framework is designed to identify high-caliber leaders capable of spearheading robotics, AI-driven workflows, and large-scale warehouse modernization. Unlike generalist roles, this model prioritizes </w:t>
      </w:r>
      <w:r>
        <w:rPr>
          <w:b/>
          <w:bCs/>
        </w:rPr>
        <w:t>technical infrastructure experience</w:t>
      </w:r>
      <w:r>
        <w:t xml:space="preserve"> and </w:t>
      </w:r>
      <w:r>
        <w:rPr>
          <w:b/>
          <w:bCs/>
        </w:rPr>
        <w:t>operational scale</w:t>
      </w:r>
      <w:r>
        <w:t>.</w:t>
      </w:r>
    </w:p>
    <w:p w14:paraId="38CE5483" w14:textId="77777777" w:rsidR="00E4784B" w:rsidRDefault="00000000">
      <w:pPr>
        <w:pStyle w:val="Heading3"/>
        <w:keepNext w:val="0"/>
        <w:keepLines w:val="0"/>
        <w:spacing w:before="0"/>
        <w:ind w:left="720" w:hanging="360"/>
        <w:rPr>
          <w:b/>
          <w:bCs/>
          <w:color w:val="000000"/>
          <w:sz w:val="26"/>
          <w:szCs w:val="26"/>
        </w:rPr>
      </w:pPr>
      <w:bookmarkStart w:id="2" w:name="_77wpy7dqk4i" w:colFirst="0" w:colLast="0"/>
      <w:bookmarkEnd w:id="2"/>
      <w:r>
        <w:rPr>
          <w:b/>
          <w:bCs/>
          <w:color w:val="000000"/>
          <w:sz w:val="26"/>
          <w:szCs w:val="26"/>
        </w:rPr>
        <w:t>2. Variable Normalization &amp; Scoring</w:t>
      </w:r>
    </w:p>
    <w:p w14:paraId="5E8CF277" w14:textId="77777777" w:rsidR="00E4784B" w:rsidRDefault="00000000">
      <w:pPr>
        <w:spacing w:after="240"/>
      </w:pPr>
      <w:r>
        <w:t>Candidates are evaluated on a 0.0 to 1.0 scale across five specific domains.</w:t>
      </w:r>
    </w:p>
    <w:p w14:paraId="603EA701" w14:textId="4149AB89" w:rsidR="00E4784B" w:rsidRDefault="00000000">
      <w:pPr>
        <w:pStyle w:val="Heading4"/>
        <w:keepNext w:val="0"/>
        <w:keepLines w:val="0"/>
        <w:spacing w:before="0" w:after="40"/>
        <w:ind w:left="720" w:hanging="360"/>
        <w:rPr>
          <w:b/>
          <w:bCs/>
          <w:color w:val="000000"/>
          <w:sz w:val="22"/>
          <w:szCs w:val="22"/>
        </w:rPr>
      </w:pPr>
      <w:bookmarkStart w:id="3" w:name="_85uhgse8wcg2" w:colFirst="0" w:colLast="0"/>
      <w:bookmarkEnd w:id="3"/>
      <w:r>
        <w:rPr>
          <w:b/>
          <w:bCs/>
          <w:color w:val="000000"/>
          <w:sz w:val="22"/>
          <w:szCs w:val="22"/>
        </w:rPr>
        <w:t xml:space="preserve">2.1 Technical Maturity Score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5E99C128" w14:textId="6BDDA2F4" w:rsidR="00E4784B" w:rsidRDefault="00000000">
      <w:pPr>
        <w:spacing w:after="240"/>
      </w:pPr>
      <w:r>
        <w:t xml:space="preserve">This replaces standard tenure metrics. It assesses the complexity of the systems a candidate has previously managed. Scores are assigned based on the </w:t>
      </w:r>
      <w:r>
        <w:rPr>
          <w:b/>
          <w:bCs/>
        </w:rPr>
        <w:t>Technical Maturity Rubric</w:t>
      </w:r>
      <w:r w:rsidR="00861A9E">
        <w:t xml:space="preserve"> (refer to the Technical maturity scoring rubric chart for the values)</w:t>
      </w:r>
      <w:r>
        <w:t>:</w:t>
      </w:r>
    </w:p>
    <w:tbl>
      <w:tblPr>
        <w:tblStyle w:val="a"/>
        <w:tblW w:w="7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5505"/>
      </w:tblGrid>
      <w:tr w:rsidR="000F421A" w14:paraId="26417F45" w14:textId="77777777" w:rsidTr="000F421A">
        <w:trPr>
          <w:trHeight w:val="800"/>
        </w:trPr>
        <w:tc>
          <w:tcPr>
            <w:tcW w:w="2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3F5AB" w14:textId="77777777" w:rsidR="000F421A" w:rsidRDefault="000F421A">
            <w:pPr>
              <w:spacing w:after="480"/>
              <w:ind w:left="720" w:hanging="360"/>
            </w:pPr>
            <w:r>
              <w:rPr>
                <w:b/>
                <w:bCs/>
              </w:rPr>
              <w:t>Maturity Level</w:t>
            </w:r>
          </w:p>
        </w:tc>
        <w:tc>
          <w:tcPr>
            <w:tcW w:w="5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FF08" w14:textId="77777777" w:rsidR="000F421A" w:rsidRDefault="000F421A">
            <w:pPr>
              <w:spacing w:after="480"/>
              <w:ind w:left="720" w:hanging="360"/>
            </w:pPr>
            <w:r>
              <w:rPr>
                <w:b/>
                <w:bCs/>
              </w:rPr>
              <w:t>System Requirements / Keywords</w:t>
            </w:r>
          </w:p>
        </w:tc>
      </w:tr>
      <w:tr w:rsidR="000F421A" w14:paraId="488A52E4" w14:textId="77777777" w:rsidTr="000F421A">
        <w:trPr>
          <w:trHeight w:val="800"/>
        </w:trPr>
        <w:tc>
          <w:tcPr>
            <w:tcW w:w="2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C37BC" w14:textId="78A31031" w:rsidR="000F421A" w:rsidRDefault="000F421A">
            <w:pPr>
              <w:spacing w:after="480"/>
              <w:ind w:left="720" w:hanging="360"/>
            </w:pPr>
            <w:r>
              <w:rPr>
                <w:b/>
                <w:bCs/>
              </w:rPr>
              <w:t>Level 5: Autonomous</w:t>
            </w:r>
          </w:p>
        </w:tc>
        <w:tc>
          <w:tcPr>
            <w:tcW w:w="5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12F24" w14:textId="77777777" w:rsidR="000F421A" w:rsidRDefault="000F421A">
            <w:pPr>
              <w:spacing w:after="480"/>
              <w:ind w:left="720" w:hanging="360"/>
            </w:pPr>
            <w:r>
              <w:t>Robotics, Autonomous Systems, AI-driven Ops, Machine Learning.</w:t>
            </w:r>
          </w:p>
        </w:tc>
      </w:tr>
      <w:tr w:rsidR="000F421A" w14:paraId="11476C18" w14:textId="77777777" w:rsidTr="000F421A">
        <w:trPr>
          <w:trHeight w:val="800"/>
        </w:trPr>
        <w:tc>
          <w:tcPr>
            <w:tcW w:w="2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D45C" w14:textId="09026008" w:rsidR="000F421A" w:rsidRDefault="000F421A">
            <w:pPr>
              <w:spacing w:after="480"/>
              <w:ind w:left="720" w:hanging="360"/>
            </w:pPr>
            <w:r>
              <w:rPr>
                <w:b/>
                <w:bCs/>
              </w:rPr>
              <w:t>Level 4: High-Tech</w:t>
            </w:r>
          </w:p>
        </w:tc>
        <w:tc>
          <w:tcPr>
            <w:tcW w:w="5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17FFB" w14:textId="77777777" w:rsidR="000F421A" w:rsidRDefault="000F421A">
            <w:pPr>
              <w:spacing w:after="480"/>
              <w:ind w:left="720" w:hanging="360"/>
            </w:pPr>
            <w:r>
              <w:t>Fulfillment Tech, Automation Strategy, Digital Transformation.</w:t>
            </w:r>
          </w:p>
        </w:tc>
      </w:tr>
      <w:tr w:rsidR="000F421A" w14:paraId="7F5DC266" w14:textId="77777777" w:rsidTr="000F421A">
        <w:trPr>
          <w:trHeight w:val="800"/>
        </w:trPr>
        <w:tc>
          <w:tcPr>
            <w:tcW w:w="2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9920" w14:textId="3E0488DC" w:rsidR="000F421A" w:rsidRDefault="000F421A">
            <w:pPr>
              <w:spacing w:after="480"/>
              <w:ind w:left="720" w:hanging="360"/>
            </w:pPr>
            <w:r>
              <w:rPr>
                <w:b/>
                <w:bCs/>
              </w:rPr>
              <w:t>Level 3: Integrated</w:t>
            </w:r>
          </w:p>
        </w:tc>
        <w:tc>
          <w:tcPr>
            <w:tcW w:w="5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E16B" w14:textId="77777777" w:rsidR="000F421A" w:rsidRDefault="000F421A">
            <w:pPr>
              <w:spacing w:after="480"/>
              <w:ind w:left="720" w:hanging="360"/>
            </w:pPr>
            <w:r>
              <w:t>Logistics Tech, E-commerce Infrastructure, Supply Chain Systems.</w:t>
            </w:r>
          </w:p>
        </w:tc>
      </w:tr>
      <w:tr w:rsidR="000F421A" w14:paraId="1A8A7A6D" w14:textId="77777777" w:rsidTr="000F421A">
        <w:trPr>
          <w:trHeight w:val="800"/>
        </w:trPr>
        <w:tc>
          <w:tcPr>
            <w:tcW w:w="2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BF10" w14:textId="0AC237FC" w:rsidR="000F421A" w:rsidRDefault="000F421A">
            <w:pPr>
              <w:spacing w:after="480"/>
              <w:ind w:left="720" w:hanging="360"/>
            </w:pPr>
            <w:r>
              <w:rPr>
                <w:b/>
                <w:bCs/>
              </w:rPr>
              <w:t>Level 2: Standard</w:t>
            </w:r>
          </w:p>
        </w:tc>
        <w:tc>
          <w:tcPr>
            <w:tcW w:w="5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4BAF" w14:textId="77777777" w:rsidR="000F421A" w:rsidRDefault="000F421A">
            <w:pPr>
              <w:spacing w:after="480"/>
              <w:ind w:left="720" w:hanging="360"/>
            </w:pPr>
            <w:r>
              <w:t>Inventory Control Systems, Digital Storefronts, Basic ERP.</w:t>
            </w:r>
          </w:p>
        </w:tc>
      </w:tr>
      <w:tr w:rsidR="000F421A" w14:paraId="3B77CC7C" w14:textId="77777777" w:rsidTr="000F421A">
        <w:trPr>
          <w:trHeight w:val="800"/>
        </w:trPr>
        <w:tc>
          <w:tcPr>
            <w:tcW w:w="2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77932" w14:textId="5CA91943" w:rsidR="000F421A" w:rsidRDefault="000F421A">
            <w:pPr>
              <w:spacing w:after="480"/>
              <w:ind w:left="720" w:hanging="360"/>
            </w:pPr>
            <w:r>
              <w:rPr>
                <w:b/>
                <w:bCs/>
              </w:rPr>
              <w:t>Level 1: Manual</w:t>
            </w:r>
          </w:p>
        </w:tc>
        <w:tc>
          <w:tcPr>
            <w:tcW w:w="55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5DD7" w14:textId="77777777" w:rsidR="000F421A" w:rsidRDefault="000F421A">
            <w:pPr>
              <w:spacing w:after="480"/>
              <w:ind w:left="720" w:hanging="360"/>
            </w:pPr>
            <w:r>
              <w:t>Manual Operations, General Support, Non-Technical Admin.</w:t>
            </w:r>
          </w:p>
        </w:tc>
      </w:tr>
    </w:tbl>
    <w:p w14:paraId="75FFC4BB" w14:textId="77777777" w:rsidR="00D17AE1" w:rsidRDefault="00D17AE1">
      <w:pPr>
        <w:pStyle w:val="Heading4"/>
        <w:keepNext w:val="0"/>
        <w:keepLines w:val="0"/>
        <w:spacing w:before="0" w:after="40"/>
        <w:ind w:left="720" w:hanging="360"/>
        <w:rPr>
          <w:b/>
          <w:bCs/>
          <w:color w:val="000000"/>
          <w:sz w:val="22"/>
          <w:szCs w:val="22"/>
        </w:rPr>
      </w:pPr>
      <w:bookmarkStart w:id="4" w:name="_rpcqd2t51au8" w:colFirst="0" w:colLast="0"/>
      <w:bookmarkEnd w:id="4"/>
    </w:p>
    <w:p w14:paraId="43EC7346" w14:textId="77777777" w:rsidR="00D17AE1" w:rsidRDefault="00D17AE1">
      <w:pPr>
        <w:pStyle w:val="Heading4"/>
        <w:keepNext w:val="0"/>
        <w:keepLines w:val="0"/>
        <w:spacing w:before="0" w:after="40"/>
        <w:ind w:left="720" w:hanging="360"/>
        <w:rPr>
          <w:b/>
          <w:bCs/>
          <w:color w:val="000000"/>
          <w:sz w:val="22"/>
          <w:szCs w:val="22"/>
        </w:rPr>
      </w:pPr>
    </w:p>
    <w:p w14:paraId="1CD245B0" w14:textId="3195A8BE" w:rsidR="00D17AE1" w:rsidRPr="00D17AE1" w:rsidRDefault="00D17AE1">
      <w:pPr>
        <w:pStyle w:val="Heading4"/>
        <w:keepNext w:val="0"/>
        <w:keepLines w:val="0"/>
        <w:spacing w:before="0" w:after="40"/>
        <w:ind w:left="720" w:hanging="36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Note: </w:t>
      </w:r>
      <w:r w:rsidRPr="00D17AE1">
        <w:rPr>
          <w:color w:val="000000"/>
          <w:sz w:val="22"/>
          <w:szCs w:val="22"/>
        </w:rPr>
        <w:t>While 'Role Category' provides the baseline for Technical Maturity, the score may be elevated to Level 5 if the candidate’s specific project history includes direct oversight of robotics or autonomous systems, regardless of their formal title.</w:t>
      </w:r>
    </w:p>
    <w:p w14:paraId="7DEC808B" w14:textId="610F2383" w:rsidR="00E4784B" w:rsidRDefault="00000000">
      <w:pPr>
        <w:pStyle w:val="Heading4"/>
        <w:keepNext w:val="0"/>
        <w:keepLines w:val="0"/>
        <w:spacing w:before="0" w:after="40"/>
        <w:ind w:left="720" w:hanging="36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2.2 Capability Score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b/>
          <w:bCs/>
          <w:color w:val="000000"/>
          <w:sz w:val="22"/>
          <w:szCs w:val="22"/>
        </w:rPr>
        <w:t>)</w:t>
      </w:r>
    </w:p>
    <w:p w14:paraId="750C49FB" w14:textId="77777777" w:rsidR="00E4784B" w:rsidRDefault="00000000">
      <w:pPr>
        <w:spacing w:after="240"/>
      </w:pPr>
      <w:r>
        <w:t>Relevant experience is normalized using a logarithmic scale to value deep expertise while acknowledging diminishing returns:</w:t>
      </w:r>
    </w:p>
    <w:p w14:paraId="737F1B31" w14:textId="4E1C30E4" w:rsidR="00E4784B" w:rsidRDefault="00000000">
      <w:pPr>
        <w:spacing w:after="240"/>
        <w:ind w:left="720" w:hanging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Years of Experience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1+30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E430E20" w14:textId="77777777" w:rsidR="00E4784B" w:rsidRDefault="00000000">
      <w:pPr>
        <w:spacing w:after="240"/>
        <w:rPr>
          <w:i/>
          <w:iCs/>
        </w:rPr>
      </w:pPr>
      <w:r>
        <w:rPr>
          <w:i/>
          <w:iCs/>
        </w:rPr>
        <w:t>(Note: 30 years is used as the market-ceiling constant for this calculation.)</w:t>
      </w:r>
    </w:p>
    <w:p w14:paraId="1D81CE0C" w14:textId="083640FF" w:rsidR="00E4784B" w:rsidRDefault="00000000">
      <w:pPr>
        <w:pStyle w:val="Heading4"/>
        <w:keepNext w:val="0"/>
        <w:keepLines w:val="0"/>
        <w:spacing w:before="0" w:after="40"/>
        <w:ind w:left="720" w:hanging="360"/>
        <w:rPr>
          <w:b/>
          <w:bCs/>
          <w:color w:val="000000"/>
          <w:sz w:val="22"/>
          <w:szCs w:val="22"/>
        </w:rPr>
      </w:pPr>
      <w:bookmarkStart w:id="5" w:name="_oh6q55rjd7hb" w:colFirst="0" w:colLast="0"/>
      <w:bookmarkEnd w:id="5"/>
      <w:r>
        <w:rPr>
          <w:b/>
          <w:bCs/>
          <w:color w:val="000000"/>
          <w:sz w:val="22"/>
          <w:szCs w:val="22"/>
        </w:rPr>
        <w:t>2.3 Strategic Alignment Coefficient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17CA75E8" w14:textId="77777777" w:rsidR="00E4784B" w:rsidRDefault="00000000">
      <w:pPr>
        <w:spacing w:after="240"/>
      </w:pPr>
      <w:r>
        <w:t>Candidates receive a multiplier based on their current role's relevance to technical operations:</w:t>
      </w:r>
    </w:p>
    <w:p w14:paraId="4D1A0D10" w14:textId="51F1C2DE" w:rsidR="00E4784B" w:rsidRDefault="00000000">
      <w:pPr>
        <w:numPr>
          <w:ilvl w:val="0"/>
          <w:numId w:val="2"/>
        </w:numPr>
      </w:pPr>
      <w:r>
        <w:rPr>
          <w:b/>
          <w:bCs/>
        </w:rPr>
        <w:t>Tier 1 (1.0):</w:t>
      </w:r>
      <w:r>
        <w:t xml:space="preserve"> Automation/Fulfillment, Tech Strategy, Logistics Strategy, Digital Ops</w:t>
      </w:r>
      <w:r w:rsidR="00E2545B">
        <w:t xml:space="preserve">, </w:t>
      </w:r>
      <w:r w:rsidR="00E2545B" w:rsidRPr="00E2545B">
        <w:t>Warehouse Automation</w:t>
      </w:r>
      <w:r w:rsidR="00E2545B">
        <w:t xml:space="preserve">, </w:t>
      </w:r>
      <w:r w:rsidR="00E2545B" w:rsidRPr="00E2545B">
        <w:t>Supply Chain Tech</w:t>
      </w:r>
      <w:r>
        <w:t>.</w:t>
      </w:r>
    </w:p>
    <w:p w14:paraId="7B73F919" w14:textId="5C03DBF9" w:rsidR="00E4784B" w:rsidRDefault="00000000">
      <w:pPr>
        <w:numPr>
          <w:ilvl w:val="0"/>
          <w:numId w:val="2"/>
        </w:numPr>
      </w:pPr>
      <w:r>
        <w:rPr>
          <w:b/>
          <w:bCs/>
        </w:rPr>
        <w:t>Tier 2 (0.8):</w:t>
      </w:r>
      <w:r>
        <w:t xml:space="preserve"> Supply Chain, Warehouse Management, Regional Ops</w:t>
      </w:r>
      <w:r w:rsidR="00E2545B">
        <w:t>, Logistics</w:t>
      </w:r>
      <w:r>
        <w:t>.</w:t>
      </w:r>
    </w:p>
    <w:p w14:paraId="2B282F91" w14:textId="77777777" w:rsidR="00E4784B" w:rsidRDefault="00000000">
      <w:pPr>
        <w:numPr>
          <w:ilvl w:val="0"/>
          <w:numId w:val="2"/>
        </w:numPr>
      </w:pPr>
      <w:r>
        <w:rPr>
          <w:b/>
          <w:bCs/>
        </w:rPr>
        <w:t>Tier 3 (0.5):</w:t>
      </w:r>
      <w:r>
        <w:t xml:space="preserve"> Field Ops, Inventory Management, Store Experience.</w:t>
      </w:r>
    </w:p>
    <w:p w14:paraId="3FB58E57" w14:textId="77777777" w:rsidR="00E4784B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Tier 4 (0.2):</w:t>
      </w:r>
      <w:r>
        <w:t xml:space="preserve"> HR, Legal, Marketing, Finance.</w:t>
      </w:r>
    </w:p>
    <w:p w14:paraId="4BF7D92C" w14:textId="00BB906D" w:rsidR="000F421A" w:rsidRPr="000F421A" w:rsidRDefault="000F421A" w:rsidP="000F421A">
      <w:pPr>
        <w:spacing w:after="240"/>
        <w:rPr>
          <w:b/>
          <w:bCs/>
          <w:lang w:val="en-US"/>
        </w:rPr>
      </w:pPr>
      <w:r>
        <w:rPr>
          <w:b/>
          <w:bCs/>
        </w:rPr>
        <w:t xml:space="preserve"> </w:t>
      </w:r>
      <w:r w:rsidRPr="000F421A">
        <w:rPr>
          <w:b/>
          <w:bCs/>
          <w:lang w:val="en-US"/>
        </w:rPr>
        <w:t>2.4 Company Scale Signal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0F421A">
        <w:rPr>
          <w:b/>
          <w:bCs/>
          <w:lang w:val="en-US"/>
        </w:rPr>
        <w:t xml:space="preserve">) </w:t>
      </w:r>
    </w:p>
    <w:p w14:paraId="7E533E6E" w14:textId="77777777" w:rsidR="000F421A" w:rsidRPr="000F421A" w:rsidRDefault="000F421A" w:rsidP="000F421A">
      <w:pPr>
        <w:spacing w:after="240"/>
        <w:rPr>
          <w:lang w:val="en-US"/>
        </w:rPr>
      </w:pPr>
      <w:r w:rsidRPr="000F421A">
        <w:rPr>
          <w:lang w:val="en-US"/>
        </w:rPr>
        <w:t>This score reflects the operational scale and market complexity of the candidate’s current organization:</w:t>
      </w:r>
    </w:p>
    <w:p w14:paraId="5A8EECCF" w14:textId="477C934D" w:rsidR="000F421A" w:rsidRPr="000F421A" w:rsidRDefault="000F421A" w:rsidP="000F421A">
      <w:pPr>
        <w:numPr>
          <w:ilvl w:val="0"/>
          <w:numId w:val="4"/>
        </w:numPr>
        <w:spacing w:after="240"/>
        <w:rPr>
          <w:lang w:val="en-US"/>
        </w:rPr>
      </w:pPr>
      <w:r w:rsidRPr="000F421A">
        <w:rPr>
          <w:lang w:val="en-US"/>
        </w:rPr>
        <w:t>1.0: Tier 1 Enterprise – Fortune 500 organizations with global logistics footprints (e.g., Amazon, Target, Home Depot, Best Buy</w:t>
      </w:r>
      <w:r w:rsidR="00AF0419">
        <w:rPr>
          <w:lang w:val="en-US"/>
        </w:rPr>
        <w:t>, Ross stores</w:t>
      </w:r>
      <w:r w:rsidRPr="000F421A">
        <w:rPr>
          <w:lang w:val="en-US"/>
        </w:rPr>
        <w:t>).</w:t>
      </w:r>
    </w:p>
    <w:p w14:paraId="381F9BF0" w14:textId="77777777" w:rsidR="000F421A" w:rsidRPr="000F421A" w:rsidRDefault="000F421A" w:rsidP="000F421A">
      <w:pPr>
        <w:numPr>
          <w:ilvl w:val="0"/>
          <w:numId w:val="4"/>
        </w:numPr>
        <w:spacing w:after="240"/>
        <w:rPr>
          <w:lang w:val="en-US"/>
        </w:rPr>
      </w:pPr>
      <w:r w:rsidRPr="000F421A">
        <w:rPr>
          <w:lang w:val="en-US"/>
        </w:rPr>
        <w:t>0.85: Scale E-commerce – High-growth digital-native or specialized retail leaders (e.g., Wayfair, Lululemon, Revolve).</w:t>
      </w:r>
    </w:p>
    <w:p w14:paraId="2FAE1EC1" w14:textId="34B0A308" w:rsidR="000F421A" w:rsidRPr="000F421A" w:rsidRDefault="000F421A" w:rsidP="000F421A">
      <w:pPr>
        <w:numPr>
          <w:ilvl w:val="0"/>
          <w:numId w:val="4"/>
        </w:numPr>
        <w:spacing w:after="240"/>
        <w:rPr>
          <w:lang w:val="en-US"/>
        </w:rPr>
      </w:pPr>
      <w:r w:rsidRPr="000F421A">
        <w:rPr>
          <w:lang w:val="en-US"/>
        </w:rPr>
        <w:t>0.7: Regional / Specialty – Mid-market retail or logistics-focused service providers (e.g., FedEx, REI, TJ Maxx</w:t>
      </w:r>
      <w:r w:rsidR="00C23B46">
        <w:rPr>
          <w:lang w:val="en-US"/>
        </w:rPr>
        <w:t>, CVS Health</w:t>
      </w:r>
      <w:r w:rsidRPr="000F421A">
        <w:rPr>
          <w:lang w:val="en-US"/>
        </w:rPr>
        <w:t>).</w:t>
      </w:r>
    </w:p>
    <w:p w14:paraId="45DEA06A" w14:textId="664EDD90" w:rsidR="000F421A" w:rsidRPr="000F421A" w:rsidRDefault="000F421A" w:rsidP="000F421A">
      <w:pPr>
        <w:spacing w:after="240"/>
        <w:rPr>
          <w:b/>
          <w:bCs/>
          <w:lang w:val="en-US"/>
        </w:rPr>
      </w:pPr>
      <w:r w:rsidRPr="000F421A">
        <w:rPr>
          <w:b/>
          <w:bCs/>
          <w:lang w:val="en-US"/>
        </w:rPr>
        <w:t xml:space="preserve">2.5 Interest in Switching </w:t>
      </w:r>
      <w:r>
        <w:rPr>
          <w:b/>
          <w:bCs/>
          <w:lang w:val="en-US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0F421A">
        <w:rPr>
          <w:b/>
          <w:bCs/>
          <w:lang w:val="en-US"/>
        </w:rPr>
        <w:t xml:space="preserve"> </w:t>
      </w:r>
    </w:p>
    <w:p w14:paraId="08BCD53B" w14:textId="77777777" w:rsidR="000F421A" w:rsidRPr="000F421A" w:rsidRDefault="000F421A" w:rsidP="000F421A">
      <w:pPr>
        <w:spacing w:after="240"/>
        <w:rPr>
          <w:lang w:val="en-US"/>
        </w:rPr>
      </w:pPr>
      <w:r w:rsidRPr="000F421A">
        <w:rPr>
          <w:lang w:val="en-US"/>
        </w:rPr>
        <w:t>This converts qualitative outreach status into a numerical weighting for availability:</w:t>
      </w:r>
    </w:p>
    <w:p w14:paraId="4F4D004A" w14:textId="77777777" w:rsidR="000F421A" w:rsidRPr="000F421A" w:rsidRDefault="000F421A" w:rsidP="000F421A">
      <w:pPr>
        <w:numPr>
          <w:ilvl w:val="0"/>
          <w:numId w:val="5"/>
        </w:numPr>
        <w:spacing w:after="240"/>
        <w:rPr>
          <w:lang w:val="en-US"/>
        </w:rPr>
      </w:pPr>
      <w:r w:rsidRPr="000F421A">
        <w:rPr>
          <w:lang w:val="en-US"/>
        </w:rPr>
        <w:t>1.0: High – Actively engaged or candidate-initiated interest.</w:t>
      </w:r>
    </w:p>
    <w:p w14:paraId="5810F823" w14:textId="77777777" w:rsidR="000F421A" w:rsidRPr="000F421A" w:rsidRDefault="000F421A" w:rsidP="000F421A">
      <w:pPr>
        <w:numPr>
          <w:ilvl w:val="0"/>
          <w:numId w:val="5"/>
        </w:numPr>
        <w:spacing w:after="240"/>
        <w:rPr>
          <w:lang w:val="en-US"/>
        </w:rPr>
      </w:pPr>
      <w:r w:rsidRPr="000F421A">
        <w:rPr>
          <w:lang w:val="en-US"/>
        </w:rPr>
        <w:t>0.6: Medium – Passive interest; open to exploratory discussion.</w:t>
      </w:r>
    </w:p>
    <w:p w14:paraId="06E793D2" w14:textId="7D814C2C" w:rsidR="000F421A" w:rsidRPr="000F421A" w:rsidRDefault="000F421A" w:rsidP="000F421A">
      <w:pPr>
        <w:numPr>
          <w:ilvl w:val="0"/>
          <w:numId w:val="5"/>
        </w:numPr>
        <w:spacing w:after="240"/>
        <w:rPr>
          <w:lang w:val="en-US"/>
        </w:rPr>
      </w:pPr>
      <w:r w:rsidRPr="000F421A">
        <w:rPr>
          <w:lang w:val="en-US"/>
        </w:rPr>
        <w:t>0.2: Low – Minimal engagement; requires high conversion effort.</w:t>
      </w:r>
    </w:p>
    <w:p w14:paraId="33227014" w14:textId="77777777" w:rsidR="00E4784B" w:rsidRDefault="00000000">
      <w:pPr>
        <w:spacing w:after="240"/>
        <w:ind w:left="720" w:hanging="360"/>
      </w:pPr>
      <w:r>
        <w:lastRenderedPageBreak/>
        <w:pict w14:anchorId="6CD3FBB9">
          <v:rect id="_x0000_i1025" style="width:0;height:1.5pt" o:hralign="center" o:hrstd="t" o:hr="t" fillcolor="#a0a0a0" stroked="f"/>
        </w:pict>
      </w:r>
    </w:p>
    <w:p w14:paraId="4B328C40" w14:textId="77777777" w:rsidR="00E4784B" w:rsidRDefault="00000000">
      <w:pPr>
        <w:pStyle w:val="Heading3"/>
        <w:keepNext w:val="0"/>
        <w:keepLines w:val="0"/>
        <w:spacing w:before="0"/>
        <w:ind w:left="720" w:hanging="360"/>
        <w:rPr>
          <w:b/>
          <w:bCs/>
          <w:color w:val="000000"/>
          <w:sz w:val="26"/>
          <w:szCs w:val="26"/>
        </w:rPr>
      </w:pPr>
      <w:bookmarkStart w:id="6" w:name="_bg1jvidgqrlc" w:colFirst="0" w:colLast="0"/>
      <w:bookmarkEnd w:id="6"/>
      <w:r>
        <w:rPr>
          <w:b/>
          <w:bCs/>
          <w:color w:val="000000"/>
          <w:sz w:val="26"/>
          <w:szCs w:val="26"/>
        </w:rPr>
        <w:t>3. Weighting Framework</w:t>
      </w:r>
    </w:p>
    <w:p w14:paraId="6D3B5D0C" w14:textId="77777777" w:rsidR="00E4784B" w:rsidRDefault="00000000">
      <w:pPr>
        <w:spacing w:after="240"/>
      </w:pPr>
      <w:r>
        <w:t>The components are weighted to reflect the critical nature of technical competency over candidate availability.</w:t>
      </w:r>
    </w:p>
    <w:tbl>
      <w:tblPr>
        <w:tblStyle w:val="a0"/>
        <w:tblW w:w="77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33"/>
        <w:gridCol w:w="1722"/>
      </w:tblGrid>
      <w:tr w:rsidR="00E4784B" w14:paraId="2906501C" w14:textId="77777777" w:rsidTr="00DE725F">
        <w:trPr>
          <w:trHeight w:val="499"/>
        </w:trPr>
        <w:tc>
          <w:tcPr>
            <w:tcW w:w="6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817C" w14:textId="77777777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D29B9" w14:textId="77777777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>Weight</w:t>
            </w:r>
          </w:p>
        </w:tc>
      </w:tr>
      <w:tr w:rsidR="00E4784B" w14:paraId="5517F7C2" w14:textId="77777777" w:rsidTr="00DE725F">
        <w:trPr>
          <w:trHeight w:val="499"/>
        </w:trPr>
        <w:tc>
          <w:tcPr>
            <w:tcW w:w="6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1AF6" w14:textId="2CD984D4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 xml:space="preserve">Technical Maturity </w:t>
            </w:r>
            <w:r w:rsidR="00DE725F"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33293" w14:textId="77777777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>40%</w:t>
            </w:r>
          </w:p>
        </w:tc>
      </w:tr>
      <w:tr w:rsidR="00E4784B" w14:paraId="1B066F18" w14:textId="77777777" w:rsidTr="00DE725F">
        <w:trPr>
          <w:trHeight w:val="499"/>
        </w:trPr>
        <w:tc>
          <w:tcPr>
            <w:tcW w:w="6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BCD3" w14:textId="2F12650E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 xml:space="preserve">Relevant Experience </w:t>
            </w:r>
            <w:r w:rsidR="00DE725F"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9AFA" w14:textId="77777777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>25%</w:t>
            </w:r>
          </w:p>
        </w:tc>
      </w:tr>
      <w:tr w:rsidR="00E4784B" w14:paraId="42715924" w14:textId="77777777" w:rsidTr="00DE725F">
        <w:trPr>
          <w:trHeight w:val="499"/>
        </w:trPr>
        <w:tc>
          <w:tcPr>
            <w:tcW w:w="6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B260" w14:textId="1D238333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 xml:space="preserve">Strategic Alignment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F1BB" w14:textId="77777777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>20%</w:t>
            </w:r>
          </w:p>
        </w:tc>
      </w:tr>
      <w:tr w:rsidR="00E4784B" w14:paraId="4E76F658" w14:textId="77777777" w:rsidTr="00DE725F">
        <w:trPr>
          <w:trHeight w:val="499"/>
        </w:trPr>
        <w:tc>
          <w:tcPr>
            <w:tcW w:w="6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9B7D" w14:textId="52CCD0F7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 xml:space="preserve">Company Scale Signal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C2FB" w14:textId="77777777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>10%</w:t>
            </w:r>
          </w:p>
        </w:tc>
      </w:tr>
      <w:tr w:rsidR="00E4784B" w14:paraId="24E8DF1E" w14:textId="77777777" w:rsidTr="00DE725F">
        <w:trPr>
          <w:trHeight w:val="499"/>
        </w:trPr>
        <w:tc>
          <w:tcPr>
            <w:tcW w:w="6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5BAB" w14:textId="76A3C679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 xml:space="preserve">Interest in Switching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96D2" w14:textId="77777777" w:rsidR="00E4784B" w:rsidRDefault="00000000">
            <w:pPr>
              <w:spacing w:after="480"/>
              <w:ind w:left="720" w:hanging="360"/>
            </w:pPr>
            <w:r>
              <w:rPr>
                <w:b/>
                <w:bCs/>
              </w:rPr>
              <w:t>5%</w:t>
            </w:r>
          </w:p>
        </w:tc>
      </w:tr>
    </w:tbl>
    <w:p w14:paraId="14C439CC" w14:textId="77777777" w:rsidR="00E4784B" w:rsidRDefault="00000000">
      <w:pPr>
        <w:spacing w:after="240"/>
        <w:ind w:left="720" w:hanging="360"/>
      </w:pPr>
      <w:r>
        <w:pict w14:anchorId="1B6CE15E">
          <v:rect id="_x0000_i1026" style="width:0;height:1.5pt" o:hralign="center" o:hrstd="t" o:hr="t" fillcolor="#a0a0a0" stroked="f"/>
        </w:pict>
      </w:r>
    </w:p>
    <w:p w14:paraId="46EA0DEB" w14:textId="77777777" w:rsidR="00E4784B" w:rsidRDefault="00000000">
      <w:pPr>
        <w:pStyle w:val="Heading3"/>
        <w:keepNext w:val="0"/>
        <w:keepLines w:val="0"/>
        <w:spacing w:before="0"/>
        <w:ind w:left="720" w:hanging="360"/>
        <w:rPr>
          <w:b/>
          <w:bCs/>
          <w:color w:val="000000"/>
          <w:sz w:val="26"/>
          <w:szCs w:val="26"/>
        </w:rPr>
      </w:pPr>
      <w:bookmarkStart w:id="7" w:name="_oxg63ptss1jr" w:colFirst="0" w:colLast="0"/>
      <w:bookmarkEnd w:id="7"/>
      <w:r>
        <w:rPr>
          <w:b/>
          <w:bCs/>
          <w:color w:val="000000"/>
          <w:sz w:val="26"/>
          <w:szCs w:val="26"/>
        </w:rPr>
        <w:t>4. Final Composite Calculation</w:t>
      </w:r>
    </w:p>
    <w:p w14:paraId="1C24BCCD" w14:textId="77777777" w:rsidR="00E4784B" w:rsidRDefault="00000000">
      <w:pPr>
        <w:spacing w:after="240"/>
      </w:pPr>
      <w:r>
        <w:t>The final score is calculated on a 0-100 scale:</w:t>
      </w:r>
    </w:p>
    <w:p w14:paraId="486BC270" w14:textId="72246256" w:rsidR="00E4784B" w:rsidRDefault="00DE725F">
      <w:pPr>
        <w:spacing w:after="240"/>
        <w:ind w:left="720" w:hanging="360"/>
      </w:pPr>
      <m:oMathPara>
        <m:oMath>
          <m:r>
            <m:rPr>
              <m:nor/>
            </m:rPr>
            <w:rPr>
              <w:rFonts w:ascii="Cambria Math" w:hAnsi="Cambria Math"/>
            </w:rPr>
            <m:t>Final Score</m:t>
          </m:r>
          <m:r>
            <w:rPr>
              <w:rFonts w:ascii="Cambria Math" w:hAnsi="Cambria Math"/>
            </w:rPr>
            <m:t>=100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0.40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+0.25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+0.20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+0.10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+0.05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690F24D7" w14:textId="77777777" w:rsidR="00E4784B" w:rsidRDefault="00000000">
      <w:pPr>
        <w:pStyle w:val="Heading3"/>
        <w:keepNext w:val="0"/>
        <w:keepLines w:val="0"/>
        <w:spacing w:before="0"/>
        <w:ind w:left="720" w:hanging="360"/>
        <w:rPr>
          <w:b/>
          <w:bCs/>
          <w:color w:val="000000"/>
          <w:sz w:val="26"/>
          <w:szCs w:val="26"/>
        </w:rPr>
      </w:pPr>
      <w:bookmarkStart w:id="8" w:name="_8eginfrr0fjs" w:colFirst="0" w:colLast="0"/>
      <w:bookmarkEnd w:id="8"/>
      <w:r>
        <w:rPr>
          <w:b/>
          <w:bCs/>
          <w:color w:val="000000"/>
          <w:sz w:val="26"/>
          <w:szCs w:val="26"/>
        </w:rPr>
        <w:t>5. Interpretation &amp; Action</w:t>
      </w:r>
    </w:p>
    <w:p w14:paraId="05054A5D" w14:textId="77777777" w:rsidR="00E4784B" w:rsidRDefault="00000000">
      <w:pPr>
        <w:numPr>
          <w:ilvl w:val="0"/>
          <w:numId w:val="3"/>
        </w:numPr>
      </w:pPr>
      <w:r>
        <w:rPr>
          <w:b/>
          <w:bCs/>
        </w:rPr>
        <w:t>90 - 100:</w:t>
      </w:r>
      <w:r>
        <w:t xml:space="preserve"> </w:t>
      </w:r>
      <w:r>
        <w:rPr>
          <w:b/>
          <w:bCs/>
        </w:rPr>
        <w:t>Platinum Lead.</w:t>
      </w:r>
      <w:r>
        <w:t xml:space="preserve"> Immediate technical assessment and interview.</w:t>
      </w:r>
    </w:p>
    <w:p w14:paraId="370287BC" w14:textId="77777777" w:rsidR="00E4784B" w:rsidRDefault="00000000">
      <w:pPr>
        <w:numPr>
          <w:ilvl w:val="0"/>
          <w:numId w:val="3"/>
        </w:numPr>
      </w:pPr>
      <w:r>
        <w:rPr>
          <w:b/>
          <w:bCs/>
        </w:rPr>
        <w:t>75 - 89:</w:t>
      </w:r>
      <w:r>
        <w:t xml:space="preserve"> </w:t>
      </w:r>
      <w:r>
        <w:rPr>
          <w:b/>
          <w:bCs/>
        </w:rPr>
        <w:t>High Capability.</w:t>
      </w:r>
      <w:r>
        <w:t xml:space="preserve"> Move to initial screening.</w:t>
      </w:r>
    </w:p>
    <w:p w14:paraId="771E08BE" w14:textId="77777777" w:rsidR="00E4784B" w:rsidRDefault="00000000">
      <w:pPr>
        <w:numPr>
          <w:ilvl w:val="0"/>
          <w:numId w:val="3"/>
        </w:numPr>
      </w:pPr>
      <w:r>
        <w:rPr>
          <w:b/>
          <w:bCs/>
        </w:rPr>
        <w:t>60 - 74:</w:t>
      </w:r>
      <w:r>
        <w:t xml:space="preserve"> </w:t>
      </w:r>
      <w:r>
        <w:rPr>
          <w:b/>
          <w:bCs/>
        </w:rPr>
        <w:t>Technical Reserve.</w:t>
      </w:r>
      <w:r>
        <w:t xml:space="preserve"> Keep in pipeline for secondary review.</w:t>
      </w:r>
    </w:p>
    <w:p w14:paraId="56424BDF" w14:textId="77777777" w:rsidR="00E4784B" w:rsidRDefault="00000000">
      <w:pPr>
        <w:numPr>
          <w:ilvl w:val="0"/>
          <w:numId w:val="3"/>
        </w:numPr>
      </w:pPr>
      <w:r>
        <w:rPr>
          <w:b/>
          <w:bCs/>
        </w:rPr>
        <w:t>&lt; 60:</w:t>
      </w:r>
      <w:r>
        <w:t xml:space="preserve"> </w:t>
      </w:r>
      <w:r>
        <w:rPr>
          <w:b/>
          <w:bCs/>
        </w:rPr>
        <w:t>No Action.</w:t>
      </w:r>
      <w:r>
        <w:t xml:space="preserve"> Insufficient technical background.</w:t>
      </w:r>
    </w:p>
    <w:p w14:paraId="486584C0" w14:textId="77777777" w:rsidR="00E4784B" w:rsidRDefault="00E4784B" w:rsidP="00DE725F">
      <w:pPr>
        <w:spacing w:after="240"/>
        <w:ind w:left="720"/>
      </w:pPr>
    </w:p>
    <w:p w14:paraId="79A29250" w14:textId="77777777" w:rsidR="00E4784B" w:rsidRDefault="00E4784B"/>
    <w:sectPr w:rsidR="00E478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87BBAE8-1A9A-4311-B03F-087F1FBE9C48}"/>
    <w:embedItalic r:id="rId2" w:fontKey="{38137FFB-F085-4569-8491-54439764D5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EDEDD4C-A5B6-4BF8-8DEE-9C43B29524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15A6ED-A912-498B-8131-1CBFD70441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844F3"/>
    <w:multiLevelType w:val="multilevel"/>
    <w:tmpl w:val="3CE8D9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8335CC"/>
    <w:multiLevelType w:val="multilevel"/>
    <w:tmpl w:val="465A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13582"/>
    <w:multiLevelType w:val="multilevel"/>
    <w:tmpl w:val="EF6A52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D4393C"/>
    <w:multiLevelType w:val="multilevel"/>
    <w:tmpl w:val="C6E827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65670B"/>
    <w:multiLevelType w:val="multilevel"/>
    <w:tmpl w:val="D49A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70007">
    <w:abstractNumId w:val="0"/>
  </w:num>
  <w:num w:numId="2" w16cid:durableId="936451341">
    <w:abstractNumId w:val="3"/>
  </w:num>
  <w:num w:numId="3" w16cid:durableId="1588690433">
    <w:abstractNumId w:val="2"/>
  </w:num>
  <w:num w:numId="4" w16cid:durableId="855769313">
    <w:abstractNumId w:val="1"/>
  </w:num>
  <w:num w:numId="5" w16cid:durableId="737097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84B"/>
    <w:rsid w:val="000F421A"/>
    <w:rsid w:val="00141D49"/>
    <w:rsid w:val="001D4956"/>
    <w:rsid w:val="00437172"/>
    <w:rsid w:val="0045044D"/>
    <w:rsid w:val="006276CB"/>
    <w:rsid w:val="007869C4"/>
    <w:rsid w:val="00861A9E"/>
    <w:rsid w:val="00AF0419"/>
    <w:rsid w:val="00C23B46"/>
    <w:rsid w:val="00D17AE1"/>
    <w:rsid w:val="00DE725F"/>
    <w:rsid w:val="00E2545B"/>
    <w:rsid w:val="00E4784B"/>
    <w:rsid w:val="00F43588"/>
    <w:rsid w:val="00F4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86F1"/>
  <w15:docId w15:val="{80F9A07F-55FC-4E88-8366-CF448B3A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F421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Mitra, Tiyasha</cp:lastModifiedBy>
  <cp:revision>14</cp:revision>
  <dcterms:created xsi:type="dcterms:W3CDTF">2026-02-09T01:10:00Z</dcterms:created>
  <dcterms:modified xsi:type="dcterms:W3CDTF">2026-02-09T21:04:00Z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0742dd67-1d04-42f7-bb78-582f6311bddd</vt:lpwstr>
  </property>
</Properties>
</file>