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adjusted NPS score will be calculated on a 0-100 scale. Assign the responses to a number (0-100) based on the following appendix mapping to the 'Interest in Former Mine' column: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 at all interested = 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Somewhat uninterested = 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Indifferent = 50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Somewhat interested = 75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Very Interested = 100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