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BB135" w14:textId="77777777" w:rsidR="003A7D00" w:rsidRPr="003A7D00" w:rsidRDefault="003A7D00" w:rsidP="003A7D00">
      <w:pPr>
        <w:rPr>
          <w:b/>
          <w:bCs/>
        </w:rPr>
      </w:pPr>
      <w:r w:rsidRPr="003A7D00">
        <w:rPr>
          <w:b/>
          <w:bCs/>
        </w:rPr>
        <w:t>Best Scheduling Tools for Coaches</w:t>
      </w:r>
    </w:p>
    <w:p w14:paraId="666A2009" w14:textId="77777777" w:rsidR="003A7D00" w:rsidRPr="003A7D00" w:rsidRDefault="003A7D00" w:rsidP="003A7D00">
      <w:pPr>
        <w:rPr>
          <w:b/>
          <w:bCs/>
        </w:rPr>
      </w:pPr>
      <w:r w:rsidRPr="003A7D00">
        <w:rPr>
          <w:b/>
          <w:bCs/>
        </w:rPr>
        <w:t>Introduction</w:t>
      </w:r>
    </w:p>
    <w:p w14:paraId="105BD4AF" w14:textId="77777777" w:rsidR="003A7D00" w:rsidRPr="003A7D00" w:rsidRDefault="003A7D00" w:rsidP="003A7D00">
      <w:r w:rsidRPr="003A7D00">
        <w:t>If you're a coach — life, business, health, executive, or any other flavour — you already know that a surprising amount of your working week disappears into the admin around sessions rather than the sessions themselves. Chasing clients to book, sending calendar links, managing cancellations, chasing payment, sending reminders, and then doing it all again the following week.</w:t>
      </w:r>
    </w:p>
    <w:p w14:paraId="2DFB0821" w14:textId="77777777" w:rsidR="003A7D00" w:rsidRPr="003A7D00" w:rsidRDefault="003A7D00" w:rsidP="003A7D00">
      <w:r w:rsidRPr="003A7D00">
        <w:t xml:space="preserve">Scheduling tools promise to fix this. And to their credit, most of them do. But "scheduling tool" covers a wide spectrum, from simple calendar-link generators to full client management </w:t>
      </w:r>
      <w:proofErr w:type="gramStart"/>
      <w:r w:rsidRPr="003A7D00">
        <w:t>platforms, and</w:t>
      </w:r>
      <w:proofErr w:type="gramEnd"/>
      <w:r w:rsidRPr="003A7D00">
        <w:t xml:space="preserve"> choosing the wrong one means either paying for features you'll never use or hitting a ceiling the moment your practice grows.</w:t>
      </w:r>
    </w:p>
    <w:p w14:paraId="1273A991" w14:textId="77777777" w:rsidR="003A7D00" w:rsidRPr="003A7D00" w:rsidRDefault="003A7D00" w:rsidP="003A7D00">
      <w:r w:rsidRPr="003A7D00">
        <w:t>For coaches in the UK — particularly those running solo practices or small group programmes — there are a few extra considerations: whether the tool handles GBP payments, how it manages VAT, whether the booking experience looks professional to clients, and whether GDPR-compliant data handling is baked in or an afterthought.</w:t>
      </w:r>
    </w:p>
    <w:p w14:paraId="7A3CCF67" w14:textId="77777777" w:rsidR="003A7D00" w:rsidRPr="003A7D00" w:rsidRDefault="003A7D00" w:rsidP="003A7D00">
      <w:r w:rsidRPr="003A7D00">
        <w:t xml:space="preserve">This guide covers three tools that consistently stand out for coaches: Calendly, Acuity Scheduling, and </w:t>
      </w:r>
      <w:proofErr w:type="spellStart"/>
      <w:r w:rsidRPr="003A7D00">
        <w:t>Tidycal</w:t>
      </w:r>
      <w:proofErr w:type="spellEnd"/>
      <w:r w:rsidRPr="003A7D00">
        <w:t>. Each suits a different type of practice.</w:t>
      </w:r>
    </w:p>
    <w:p w14:paraId="09ED974F" w14:textId="77777777" w:rsidR="003A7D00" w:rsidRPr="003A7D00" w:rsidRDefault="003A7D00" w:rsidP="003A7D00">
      <w:r w:rsidRPr="003A7D00">
        <w:pict w14:anchorId="6A4D7383">
          <v:rect id="_x0000_i1073" style="width:0;height:1.5pt" o:hralign="center" o:hrstd="t" o:hr="t" fillcolor="#a0a0a0" stroked="f"/>
        </w:pict>
      </w:r>
    </w:p>
    <w:p w14:paraId="7AD272F5" w14:textId="77777777" w:rsidR="003A7D00" w:rsidRPr="003A7D00" w:rsidRDefault="003A7D00" w:rsidP="003A7D00">
      <w:pPr>
        <w:rPr>
          <w:b/>
          <w:bCs/>
        </w:rPr>
      </w:pPr>
      <w:r w:rsidRPr="003A7D00">
        <w:rPr>
          <w:b/>
          <w:bCs/>
        </w:rPr>
        <w:t>Quick Verdict</w:t>
      </w:r>
    </w:p>
    <w:p w14:paraId="76912938" w14:textId="77777777" w:rsidR="003A7D00" w:rsidRPr="003A7D00" w:rsidRDefault="003A7D00" w:rsidP="003A7D00">
      <w:r w:rsidRPr="003A7D00">
        <w:rPr>
          <w:b/>
          <w:bCs/>
        </w:rPr>
        <w:t>Best overall for coaches: Acuity Scheduling</w:t>
      </w:r>
    </w:p>
    <w:p w14:paraId="39E7523D" w14:textId="77777777" w:rsidR="003A7D00" w:rsidRPr="003A7D00" w:rsidRDefault="003A7D00" w:rsidP="003A7D00">
      <w:r w:rsidRPr="003A7D00">
        <w:t xml:space="preserve">Acuity edges ahead for coaches specifically because it handles the full client journey — booking, intake forms, payment, packages, and reminders — in one place. Calendly is slicker and better known, but it's built more for corporate meeting scheduling than coaching practices. </w:t>
      </w:r>
      <w:proofErr w:type="spellStart"/>
      <w:r w:rsidRPr="003A7D00">
        <w:t>Tidycal</w:t>
      </w:r>
      <w:proofErr w:type="spellEnd"/>
      <w:r w:rsidRPr="003A7D00">
        <w:t xml:space="preserve"> is the budget-friendly option that punches above its weight for simpler setups.</w:t>
      </w:r>
    </w:p>
    <w:p w14:paraId="7A4AC29A" w14:textId="77777777" w:rsidR="003A7D00" w:rsidRPr="003A7D00" w:rsidRDefault="003A7D00" w:rsidP="003A7D00">
      <w:r w:rsidRPr="003A7D00">
        <w:pict w14:anchorId="38555CF4">
          <v:rect id="_x0000_i1074" style="width:0;height:1.5pt" o:hralign="center" o:hrstd="t" o:hr="t" fillcolor="#a0a0a0" stroked="f"/>
        </w:pict>
      </w:r>
    </w:p>
    <w:p w14:paraId="211882FC" w14:textId="77777777" w:rsidR="003A7D00" w:rsidRPr="003A7D00" w:rsidRDefault="003A7D00" w:rsidP="003A7D00">
      <w:pPr>
        <w:rPr>
          <w:b/>
          <w:bCs/>
        </w:rPr>
      </w:pPr>
      <w:r w:rsidRPr="003A7D00">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2099"/>
        <w:gridCol w:w="2878"/>
        <w:gridCol w:w="2057"/>
      </w:tblGrid>
      <w:tr w:rsidR="003A7D00" w:rsidRPr="003A7D00" w14:paraId="370C33DD" w14:textId="77777777">
        <w:trPr>
          <w:tblHeader/>
          <w:tblCellSpacing w:w="15" w:type="dxa"/>
        </w:trPr>
        <w:tc>
          <w:tcPr>
            <w:tcW w:w="0" w:type="auto"/>
            <w:vAlign w:val="center"/>
            <w:hideMark/>
          </w:tcPr>
          <w:p w14:paraId="4465CCE5" w14:textId="77777777" w:rsidR="003A7D00" w:rsidRPr="003A7D00" w:rsidRDefault="003A7D00" w:rsidP="003A7D00"/>
        </w:tc>
        <w:tc>
          <w:tcPr>
            <w:tcW w:w="0" w:type="auto"/>
            <w:vAlign w:val="center"/>
            <w:hideMark/>
          </w:tcPr>
          <w:p w14:paraId="107254BF" w14:textId="77777777" w:rsidR="003A7D00" w:rsidRPr="003A7D00" w:rsidRDefault="003A7D00" w:rsidP="003A7D00">
            <w:pPr>
              <w:rPr>
                <w:b/>
                <w:bCs/>
              </w:rPr>
            </w:pPr>
            <w:r w:rsidRPr="003A7D00">
              <w:rPr>
                <w:b/>
                <w:bCs/>
              </w:rPr>
              <w:t>Calendly</w:t>
            </w:r>
          </w:p>
        </w:tc>
        <w:tc>
          <w:tcPr>
            <w:tcW w:w="0" w:type="auto"/>
            <w:vAlign w:val="center"/>
            <w:hideMark/>
          </w:tcPr>
          <w:p w14:paraId="0D29D7EA" w14:textId="77777777" w:rsidR="003A7D00" w:rsidRPr="003A7D00" w:rsidRDefault="003A7D00" w:rsidP="003A7D00">
            <w:pPr>
              <w:rPr>
                <w:b/>
                <w:bCs/>
              </w:rPr>
            </w:pPr>
            <w:r w:rsidRPr="003A7D00">
              <w:rPr>
                <w:b/>
                <w:bCs/>
              </w:rPr>
              <w:t>Acuity Scheduling</w:t>
            </w:r>
          </w:p>
        </w:tc>
        <w:tc>
          <w:tcPr>
            <w:tcW w:w="0" w:type="auto"/>
            <w:vAlign w:val="center"/>
            <w:hideMark/>
          </w:tcPr>
          <w:p w14:paraId="194CEC26" w14:textId="77777777" w:rsidR="003A7D00" w:rsidRPr="003A7D00" w:rsidRDefault="003A7D00" w:rsidP="003A7D00">
            <w:pPr>
              <w:rPr>
                <w:b/>
                <w:bCs/>
              </w:rPr>
            </w:pPr>
            <w:proofErr w:type="spellStart"/>
            <w:r w:rsidRPr="003A7D00">
              <w:rPr>
                <w:b/>
                <w:bCs/>
              </w:rPr>
              <w:t>Tidycal</w:t>
            </w:r>
            <w:proofErr w:type="spellEnd"/>
          </w:p>
        </w:tc>
      </w:tr>
      <w:tr w:rsidR="003A7D00" w:rsidRPr="003A7D00" w14:paraId="46087575" w14:textId="77777777">
        <w:trPr>
          <w:tblCellSpacing w:w="15" w:type="dxa"/>
        </w:trPr>
        <w:tc>
          <w:tcPr>
            <w:tcW w:w="0" w:type="auto"/>
            <w:vAlign w:val="center"/>
            <w:hideMark/>
          </w:tcPr>
          <w:p w14:paraId="6A2E78C1" w14:textId="77777777" w:rsidR="003A7D00" w:rsidRPr="003A7D00" w:rsidRDefault="003A7D00" w:rsidP="003A7D00">
            <w:r w:rsidRPr="003A7D00">
              <w:rPr>
                <w:b/>
                <w:bCs/>
              </w:rPr>
              <w:t>Free plan</w:t>
            </w:r>
          </w:p>
        </w:tc>
        <w:tc>
          <w:tcPr>
            <w:tcW w:w="0" w:type="auto"/>
            <w:vAlign w:val="center"/>
            <w:hideMark/>
          </w:tcPr>
          <w:p w14:paraId="13DB6B4B" w14:textId="77777777" w:rsidR="003A7D00" w:rsidRPr="003A7D00" w:rsidRDefault="003A7D00" w:rsidP="003A7D00">
            <w:r w:rsidRPr="003A7D00">
              <w:t>Yes (1 event type)</w:t>
            </w:r>
          </w:p>
        </w:tc>
        <w:tc>
          <w:tcPr>
            <w:tcW w:w="0" w:type="auto"/>
            <w:vAlign w:val="center"/>
            <w:hideMark/>
          </w:tcPr>
          <w:p w14:paraId="63AFD44A" w14:textId="77777777" w:rsidR="003A7D00" w:rsidRPr="003A7D00" w:rsidRDefault="003A7D00" w:rsidP="003A7D00">
            <w:r w:rsidRPr="003A7D00">
              <w:t>7-day trial only</w:t>
            </w:r>
          </w:p>
        </w:tc>
        <w:tc>
          <w:tcPr>
            <w:tcW w:w="0" w:type="auto"/>
            <w:vAlign w:val="center"/>
            <w:hideMark/>
          </w:tcPr>
          <w:p w14:paraId="6B7015FD" w14:textId="77777777" w:rsidR="003A7D00" w:rsidRPr="003A7D00" w:rsidRDefault="003A7D00" w:rsidP="003A7D00">
            <w:r w:rsidRPr="003A7D00">
              <w:t>Yes (limited)</w:t>
            </w:r>
          </w:p>
        </w:tc>
      </w:tr>
      <w:tr w:rsidR="003A7D00" w:rsidRPr="003A7D00" w14:paraId="35F71180" w14:textId="77777777">
        <w:trPr>
          <w:tblCellSpacing w:w="15" w:type="dxa"/>
        </w:trPr>
        <w:tc>
          <w:tcPr>
            <w:tcW w:w="0" w:type="auto"/>
            <w:vAlign w:val="center"/>
            <w:hideMark/>
          </w:tcPr>
          <w:p w14:paraId="4D8EEEBB" w14:textId="77777777" w:rsidR="003A7D00" w:rsidRPr="003A7D00" w:rsidRDefault="003A7D00" w:rsidP="003A7D00">
            <w:r w:rsidRPr="003A7D00">
              <w:rPr>
                <w:b/>
                <w:bCs/>
              </w:rPr>
              <w:t>Paid plans from</w:t>
            </w:r>
          </w:p>
        </w:tc>
        <w:tc>
          <w:tcPr>
            <w:tcW w:w="0" w:type="auto"/>
            <w:vAlign w:val="center"/>
            <w:hideMark/>
          </w:tcPr>
          <w:p w14:paraId="7F6964FB" w14:textId="77777777" w:rsidR="003A7D00" w:rsidRPr="003A7D00" w:rsidRDefault="003A7D00" w:rsidP="003A7D00">
            <w:r w:rsidRPr="003A7D00">
              <w:t>~£10/month</w:t>
            </w:r>
          </w:p>
        </w:tc>
        <w:tc>
          <w:tcPr>
            <w:tcW w:w="0" w:type="auto"/>
            <w:vAlign w:val="center"/>
            <w:hideMark/>
          </w:tcPr>
          <w:p w14:paraId="0953E45A" w14:textId="77777777" w:rsidR="003A7D00" w:rsidRPr="003A7D00" w:rsidRDefault="003A7D00" w:rsidP="003A7D00">
            <w:r w:rsidRPr="003A7D00">
              <w:t>~£16/month</w:t>
            </w:r>
          </w:p>
        </w:tc>
        <w:tc>
          <w:tcPr>
            <w:tcW w:w="0" w:type="auto"/>
            <w:vAlign w:val="center"/>
            <w:hideMark/>
          </w:tcPr>
          <w:p w14:paraId="726C0B36" w14:textId="77777777" w:rsidR="003A7D00" w:rsidRPr="003A7D00" w:rsidRDefault="003A7D00" w:rsidP="003A7D00">
            <w:r w:rsidRPr="003A7D00">
              <w:t>$29 one-time fee</w:t>
            </w:r>
          </w:p>
        </w:tc>
      </w:tr>
      <w:tr w:rsidR="003A7D00" w:rsidRPr="003A7D00" w14:paraId="083DBF11" w14:textId="77777777">
        <w:trPr>
          <w:tblCellSpacing w:w="15" w:type="dxa"/>
        </w:trPr>
        <w:tc>
          <w:tcPr>
            <w:tcW w:w="0" w:type="auto"/>
            <w:vAlign w:val="center"/>
            <w:hideMark/>
          </w:tcPr>
          <w:p w14:paraId="62673124" w14:textId="77777777" w:rsidR="003A7D00" w:rsidRPr="003A7D00" w:rsidRDefault="003A7D00" w:rsidP="003A7D00">
            <w:r w:rsidRPr="003A7D00">
              <w:rPr>
                <w:b/>
                <w:bCs/>
              </w:rPr>
              <w:t>Payment processing</w:t>
            </w:r>
          </w:p>
        </w:tc>
        <w:tc>
          <w:tcPr>
            <w:tcW w:w="0" w:type="auto"/>
            <w:vAlign w:val="center"/>
            <w:hideMark/>
          </w:tcPr>
          <w:p w14:paraId="2BD52385" w14:textId="77777777" w:rsidR="003A7D00" w:rsidRPr="003A7D00" w:rsidRDefault="003A7D00" w:rsidP="003A7D00">
            <w:r w:rsidRPr="003A7D00">
              <w:t>Yes (Stripe/PayPal)</w:t>
            </w:r>
          </w:p>
        </w:tc>
        <w:tc>
          <w:tcPr>
            <w:tcW w:w="0" w:type="auto"/>
            <w:vAlign w:val="center"/>
            <w:hideMark/>
          </w:tcPr>
          <w:p w14:paraId="2AC07F4F" w14:textId="77777777" w:rsidR="003A7D00" w:rsidRPr="003A7D00" w:rsidRDefault="003A7D00" w:rsidP="003A7D00">
            <w:r w:rsidRPr="003A7D00">
              <w:t>Yes (Stripe/PayPal/Square)</w:t>
            </w:r>
          </w:p>
        </w:tc>
        <w:tc>
          <w:tcPr>
            <w:tcW w:w="0" w:type="auto"/>
            <w:vAlign w:val="center"/>
            <w:hideMark/>
          </w:tcPr>
          <w:p w14:paraId="35E0B2F2" w14:textId="77777777" w:rsidR="003A7D00" w:rsidRPr="003A7D00" w:rsidRDefault="003A7D00" w:rsidP="003A7D00">
            <w:r w:rsidRPr="003A7D00">
              <w:t>Yes (Stripe/PayPal)</w:t>
            </w:r>
          </w:p>
        </w:tc>
      </w:tr>
      <w:tr w:rsidR="003A7D00" w:rsidRPr="003A7D00" w14:paraId="55174D9B" w14:textId="77777777">
        <w:trPr>
          <w:tblCellSpacing w:w="15" w:type="dxa"/>
        </w:trPr>
        <w:tc>
          <w:tcPr>
            <w:tcW w:w="0" w:type="auto"/>
            <w:vAlign w:val="center"/>
            <w:hideMark/>
          </w:tcPr>
          <w:p w14:paraId="43D797C9" w14:textId="77777777" w:rsidR="003A7D00" w:rsidRPr="003A7D00" w:rsidRDefault="003A7D00" w:rsidP="003A7D00">
            <w:r w:rsidRPr="003A7D00">
              <w:rPr>
                <w:b/>
                <w:bCs/>
              </w:rPr>
              <w:lastRenderedPageBreak/>
              <w:t>Intake forms</w:t>
            </w:r>
          </w:p>
        </w:tc>
        <w:tc>
          <w:tcPr>
            <w:tcW w:w="0" w:type="auto"/>
            <w:vAlign w:val="center"/>
            <w:hideMark/>
          </w:tcPr>
          <w:p w14:paraId="40E6E518" w14:textId="77777777" w:rsidR="003A7D00" w:rsidRPr="003A7D00" w:rsidRDefault="003A7D00" w:rsidP="003A7D00">
            <w:r w:rsidRPr="003A7D00">
              <w:t>Basic (paid plans)</w:t>
            </w:r>
          </w:p>
        </w:tc>
        <w:tc>
          <w:tcPr>
            <w:tcW w:w="0" w:type="auto"/>
            <w:vAlign w:val="center"/>
            <w:hideMark/>
          </w:tcPr>
          <w:p w14:paraId="74EF92D9" w14:textId="77777777" w:rsidR="003A7D00" w:rsidRPr="003A7D00" w:rsidRDefault="003A7D00" w:rsidP="003A7D00">
            <w:r w:rsidRPr="003A7D00">
              <w:t>Yes, robust</w:t>
            </w:r>
          </w:p>
        </w:tc>
        <w:tc>
          <w:tcPr>
            <w:tcW w:w="0" w:type="auto"/>
            <w:vAlign w:val="center"/>
            <w:hideMark/>
          </w:tcPr>
          <w:p w14:paraId="25E17376" w14:textId="77777777" w:rsidR="003A7D00" w:rsidRPr="003A7D00" w:rsidRDefault="003A7D00" w:rsidP="003A7D00">
            <w:r w:rsidRPr="003A7D00">
              <w:t>Basic</w:t>
            </w:r>
          </w:p>
        </w:tc>
      </w:tr>
      <w:tr w:rsidR="003A7D00" w:rsidRPr="003A7D00" w14:paraId="6796C414" w14:textId="77777777">
        <w:trPr>
          <w:tblCellSpacing w:w="15" w:type="dxa"/>
        </w:trPr>
        <w:tc>
          <w:tcPr>
            <w:tcW w:w="0" w:type="auto"/>
            <w:vAlign w:val="center"/>
            <w:hideMark/>
          </w:tcPr>
          <w:p w14:paraId="7A09280B" w14:textId="77777777" w:rsidR="003A7D00" w:rsidRPr="003A7D00" w:rsidRDefault="003A7D00" w:rsidP="003A7D00">
            <w:r w:rsidRPr="003A7D00">
              <w:rPr>
                <w:b/>
                <w:bCs/>
              </w:rPr>
              <w:t>Packages &amp; bundles</w:t>
            </w:r>
          </w:p>
        </w:tc>
        <w:tc>
          <w:tcPr>
            <w:tcW w:w="0" w:type="auto"/>
            <w:vAlign w:val="center"/>
            <w:hideMark/>
          </w:tcPr>
          <w:p w14:paraId="4C522E0C" w14:textId="77777777" w:rsidR="003A7D00" w:rsidRPr="003A7D00" w:rsidRDefault="003A7D00" w:rsidP="003A7D00">
            <w:r w:rsidRPr="003A7D00">
              <w:t>No</w:t>
            </w:r>
          </w:p>
        </w:tc>
        <w:tc>
          <w:tcPr>
            <w:tcW w:w="0" w:type="auto"/>
            <w:vAlign w:val="center"/>
            <w:hideMark/>
          </w:tcPr>
          <w:p w14:paraId="07BD6C89" w14:textId="77777777" w:rsidR="003A7D00" w:rsidRPr="003A7D00" w:rsidRDefault="003A7D00" w:rsidP="003A7D00">
            <w:r w:rsidRPr="003A7D00">
              <w:t>Yes</w:t>
            </w:r>
          </w:p>
        </w:tc>
        <w:tc>
          <w:tcPr>
            <w:tcW w:w="0" w:type="auto"/>
            <w:vAlign w:val="center"/>
            <w:hideMark/>
          </w:tcPr>
          <w:p w14:paraId="08F98603" w14:textId="77777777" w:rsidR="003A7D00" w:rsidRPr="003A7D00" w:rsidRDefault="003A7D00" w:rsidP="003A7D00">
            <w:r w:rsidRPr="003A7D00">
              <w:t>No</w:t>
            </w:r>
          </w:p>
        </w:tc>
      </w:tr>
      <w:tr w:rsidR="003A7D00" w:rsidRPr="003A7D00" w14:paraId="1BC5BBD4" w14:textId="77777777">
        <w:trPr>
          <w:tblCellSpacing w:w="15" w:type="dxa"/>
        </w:trPr>
        <w:tc>
          <w:tcPr>
            <w:tcW w:w="0" w:type="auto"/>
            <w:vAlign w:val="center"/>
            <w:hideMark/>
          </w:tcPr>
          <w:p w14:paraId="1DED2CCD" w14:textId="77777777" w:rsidR="003A7D00" w:rsidRPr="003A7D00" w:rsidRDefault="003A7D00" w:rsidP="003A7D00">
            <w:r w:rsidRPr="003A7D00">
              <w:rPr>
                <w:b/>
                <w:bCs/>
              </w:rPr>
              <w:t>Group bookings</w:t>
            </w:r>
          </w:p>
        </w:tc>
        <w:tc>
          <w:tcPr>
            <w:tcW w:w="0" w:type="auto"/>
            <w:vAlign w:val="center"/>
            <w:hideMark/>
          </w:tcPr>
          <w:p w14:paraId="2EDC7FC7" w14:textId="77777777" w:rsidR="003A7D00" w:rsidRPr="003A7D00" w:rsidRDefault="003A7D00" w:rsidP="003A7D00">
            <w:r w:rsidRPr="003A7D00">
              <w:t>Yes (paid)</w:t>
            </w:r>
          </w:p>
        </w:tc>
        <w:tc>
          <w:tcPr>
            <w:tcW w:w="0" w:type="auto"/>
            <w:vAlign w:val="center"/>
            <w:hideMark/>
          </w:tcPr>
          <w:p w14:paraId="5C1EBDD2" w14:textId="77777777" w:rsidR="003A7D00" w:rsidRPr="003A7D00" w:rsidRDefault="003A7D00" w:rsidP="003A7D00">
            <w:r w:rsidRPr="003A7D00">
              <w:t>Yes</w:t>
            </w:r>
          </w:p>
        </w:tc>
        <w:tc>
          <w:tcPr>
            <w:tcW w:w="0" w:type="auto"/>
            <w:vAlign w:val="center"/>
            <w:hideMark/>
          </w:tcPr>
          <w:p w14:paraId="22651AE6" w14:textId="77777777" w:rsidR="003A7D00" w:rsidRPr="003A7D00" w:rsidRDefault="003A7D00" w:rsidP="003A7D00">
            <w:r w:rsidRPr="003A7D00">
              <w:t>Yes</w:t>
            </w:r>
          </w:p>
        </w:tc>
      </w:tr>
      <w:tr w:rsidR="003A7D00" w:rsidRPr="003A7D00" w14:paraId="323D9FF6" w14:textId="77777777">
        <w:trPr>
          <w:tblCellSpacing w:w="15" w:type="dxa"/>
        </w:trPr>
        <w:tc>
          <w:tcPr>
            <w:tcW w:w="0" w:type="auto"/>
            <w:vAlign w:val="center"/>
            <w:hideMark/>
          </w:tcPr>
          <w:p w14:paraId="0BC3786E" w14:textId="77777777" w:rsidR="003A7D00" w:rsidRPr="003A7D00" w:rsidRDefault="003A7D00" w:rsidP="003A7D00">
            <w:r w:rsidRPr="003A7D00">
              <w:rPr>
                <w:b/>
                <w:bCs/>
              </w:rPr>
              <w:t>Automated reminders</w:t>
            </w:r>
          </w:p>
        </w:tc>
        <w:tc>
          <w:tcPr>
            <w:tcW w:w="0" w:type="auto"/>
            <w:vAlign w:val="center"/>
            <w:hideMark/>
          </w:tcPr>
          <w:p w14:paraId="64EFC137" w14:textId="77777777" w:rsidR="003A7D00" w:rsidRPr="003A7D00" w:rsidRDefault="003A7D00" w:rsidP="003A7D00">
            <w:r w:rsidRPr="003A7D00">
              <w:t>Yes</w:t>
            </w:r>
          </w:p>
        </w:tc>
        <w:tc>
          <w:tcPr>
            <w:tcW w:w="0" w:type="auto"/>
            <w:vAlign w:val="center"/>
            <w:hideMark/>
          </w:tcPr>
          <w:p w14:paraId="5CD45018" w14:textId="77777777" w:rsidR="003A7D00" w:rsidRPr="003A7D00" w:rsidRDefault="003A7D00" w:rsidP="003A7D00">
            <w:r w:rsidRPr="003A7D00">
              <w:t>Yes</w:t>
            </w:r>
          </w:p>
        </w:tc>
        <w:tc>
          <w:tcPr>
            <w:tcW w:w="0" w:type="auto"/>
            <w:vAlign w:val="center"/>
            <w:hideMark/>
          </w:tcPr>
          <w:p w14:paraId="58117EE3" w14:textId="77777777" w:rsidR="003A7D00" w:rsidRPr="003A7D00" w:rsidRDefault="003A7D00" w:rsidP="003A7D00">
            <w:r w:rsidRPr="003A7D00">
              <w:t>Yes</w:t>
            </w:r>
          </w:p>
        </w:tc>
      </w:tr>
      <w:tr w:rsidR="003A7D00" w:rsidRPr="003A7D00" w14:paraId="3AA9DCBA" w14:textId="77777777">
        <w:trPr>
          <w:tblCellSpacing w:w="15" w:type="dxa"/>
        </w:trPr>
        <w:tc>
          <w:tcPr>
            <w:tcW w:w="0" w:type="auto"/>
            <w:vAlign w:val="center"/>
            <w:hideMark/>
          </w:tcPr>
          <w:p w14:paraId="012E5D83" w14:textId="77777777" w:rsidR="003A7D00" w:rsidRPr="003A7D00" w:rsidRDefault="003A7D00" w:rsidP="003A7D00">
            <w:r w:rsidRPr="003A7D00">
              <w:rPr>
                <w:b/>
                <w:bCs/>
              </w:rPr>
              <w:t>Branding/white label</w:t>
            </w:r>
          </w:p>
        </w:tc>
        <w:tc>
          <w:tcPr>
            <w:tcW w:w="0" w:type="auto"/>
            <w:vAlign w:val="center"/>
            <w:hideMark/>
          </w:tcPr>
          <w:p w14:paraId="6AC62675" w14:textId="77777777" w:rsidR="003A7D00" w:rsidRPr="003A7D00" w:rsidRDefault="003A7D00" w:rsidP="003A7D00">
            <w:r w:rsidRPr="003A7D00">
              <w:t>Partial</w:t>
            </w:r>
          </w:p>
        </w:tc>
        <w:tc>
          <w:tcPr>
            <w:tcW w:w="0" w:type="auto"/>
            <w:vAlign w:val="center"/>
            <w:hideMark/>
          </w:tcPr>
          <w:p w14:paraId="4EBE355D" w14:textId="77777777" w:rsidR="003A7D00" w:rsidRPr="003A7D00" w:rsidRDefault="003A7D00" w:rsidP="003A7D00">
            <w:r w:rsidRPr="003A7D00">
              <w:t>Yes</w:t>
            </w:r>
          </w:p>
        </w:tc>
        <w:tc>
          <w:tcPr>
            <w:tcW w:w="0" w:type="auto"/>
            <w:vAlign w:val="center"/>
            <w:hideMark/>
          </w:tcPr>
          <w:p w14:paraId="72121483" w14:textId="77777777" w:rsidR="003A7D00" w:rsidRPr="003A7D00" w:rsidRDefault="003A7D00" w:rsidP="003A7D00">
            <w:r w:rsidRPr="003A7D00">
              <w:t>Partial</w:t>
            </w:r>
          </w:p>
        </w:tc>
      </w:tr>
      <w:tr w:rsidR="003A7D00" w:rsidRPr="003A7D00" w14:paraId="014CD500" w14:textId="77777777">
        <w:trPr>
          <w:tblCellSpacing w:w="15" w:type="dxa"/>
        </w:trPr>
        <w:tc>
          <w:tcPr>
            <w:tcW w:w="0" w:type="auto"/>
            <w:vAlign w:val="center"/>
            <w:hideMark/>
          </w:tcPr>
          <w:p w14:paraId="21859E38" w14:textId="77777777" w:rsidR="003A7D00" w:rsidRPr="003A7D00" w:rsidRDefault="003A7D00" w:rsidP="003A7D00">
            <w:r w:rsidRPr="003A7D00">
              <w:rPr>
                <w:b/>
                <w:bCs/>
              </w:rPr>
              <w:t>GDPR tools</w:t>
            </w:r>
          </w:p>
        </w:tc>
        <w:tc>
          <w:tcPr>
            <w:tcW w:w="0" w:type="auto"/>
            <w:vAlign w:val="center"/>
            <w:hideMark/>
          </w:tcPr>
          <w:p w14:paraId="1E138B3C" w14:textId="77777777" w:rsidR="003A7D00" w:rsidRPr="003A7D00" w:rsidRDefault="003A7D00" w:rsidP="003A7D00">
            <w:r w:rsidRPr="003A7D00">
              <w:t>Basic</w:t>
            </w:r>
          </w:p>
        </w:tc>
        <w:tc>
          <w:tcPr>
            <w:tcW w:w="0" w:type="auto"/>
            <w:vAlign w:val="center"/>
            <w:hideMark/>
          </w:tcPr>
          <w:p w14:paraId="6ED13BCF" w14:textId="77777777" w:rsidR="003A7D00" w:rsidRPr="003A7D00" w:rsidRDefault="003A7D00" w:rsidP="003A7D00">
            <w:r w:rsidRPr="003A7D00">
              <w:t>Good</w:t>
            </w:r>
          </w:p>
        </w:tc>
        <w:tc>
          <w:tcPr>
            <w:tcW w:w="0" w:type="auto"/>
            <w:vAlign w:val="center"/>
            <w:hideMark/>
          </w:tcPr>
          <w:p w14:paraId="6BF06B2F" w14:textId="77777777" w:rsidR="003A7D00" w:rsidRPr="003A7D00" w:rsidRDefault="003A7D00" w:rsidP="003A7D00">
            <w:r w:rsidRPr="003A7D00">
              <w:t>Basic</w:t>
            </w:r>
          </w:p>
        </w:tc>
      </w:tr>
      <w:tr w:rsidR="003A7D00" w:rsidRPr="003A7D00" w14:paraId="5C6C2DB5" w14:textId="77777777">
        <w:trPr>
          <w:tblCellSpacing w:w="15" w:type="dxa"/>
        </w:trPr>
        <w:tc>
          <w:tcPr>
            <w:tcW w:w="0" w:type="auto"/>
            <w:vAlign w:val="center"/>
            <w:hideMark/>
          </w:tcPr>
          <w:p w14:paraId="7B941C44" w14:textId="77777777" w:rsidR="003A7D00" w:rsidRPr="003A7D00" w:rsidRDefault="003A7D00" w:rsidP="003A7D00">
            <w:r w:rsidRPr="003A7D00">
              <w:rPr>
                <w:b/>
                <w:bCs/>
              </w:rPr>
              <w:t>Best for</w:t>
            </w:r>
          </w:p>
        </w:tc>
        <w:tc>
          <w:tcPr>
            <w:tcW w:w="0" w:type="auto"/>
            <w:vAlign w:val="center"/>
            <w:hideMark/>
          </w:tcPr>
          <w:p w14:paraId="7C0D508A" w14:textId="77777777" w:rsidR="003A7D00" w:rsidRPr="003A7D00" w:rsidRDefault="003A7D00" w:rsidP="003A7D00">
            <w:r w:rsidRPr="003A7D00">
              <w:t>Simple, professional booking</w:t>
            </w:r>
          </w:p>
        </w:tc>
        <w:tc>
          <w:tcPr>
            <w:tcW w:w="0" w:type="auto"/>
            <w:vAlign w:val="center"/>
            <w:hideMark/>
          </w:tcPr>
          <w:p w14:paraId="25D7C2D5" w14:textId="77777777" w:rsidR="003A7D00" w:rsidRPr="003A7D00" w:rsidRDefault="003A7D00" w:rsidP="003A7D00">
            <w:r w:rsidRPr="003A7D00">
              <w:t>Full coaching practice management</w:t>
            </w:r>
          </w:p>
        </w:tc>
        <w:tc>
          <w:tcPr>
            <w:tcW w:w="0" w:type="auto"/>
            <w:vAlign w:val="center"/>
            <w:hideMark/>
          </w:tcPr>
          <w:p w14:paraId="615A333A" w14:textId="77777777" w:rsidR="003A7D00" w:rsidRPr="003A7D00" w:rsidRDefault="003A7D00" w:rsidP="003A7D00">
            <w:r w:rsidRPr="003A7D00">
              <w:t>Budget-conscious coaches</w:t>
            </w:r>
          </w:p>
        </w:tc>
      </w:tr>
    </w:tbl>
    <w:p w14:paraId="3D225956" w14:textId="77777777" w:rsidR="003A7D00" w:rsidRPr="003A7D00" w:rsidRDefault="003A7D00" w:rsidP="003A7D00">
      <w:r w:rsidRPr="003A7D00">
        <w:rPr>
          <w:i/>
          <w:iCs/>
        </w:rPr>
        <w:t>Pricing shown in approximate GBP or USD equivalents and subject to change. Always verify before purchasing.</w:t>
      </w:r>
    </w:p>
    <w:p w14:paraId="69CA1740" w14:textId="77777777" w:rsidR="003A7D00" w:rsidRPr="003A7D00" w:rsidRDefault="003A7D00" w:rsidP="003A7D00">
      <w:r w:rsidRPr="003A7D00">
        <w:pict w14:anchorId="3DDBD9DA">
          <v:rect id="_x0000_i1075" style="width:0;height:1.5pt" o:hralign="center" o:hrstd="t" o:hr="t" fillcolor="#a0a0a0" stroked="f"/>
        </w:pict>
      </w:r>
    </w:p>
    <w:p w14:paraId="08EAD862" w14:textId="77777777" w:rsidR="003A7D00" w:rsidRPr="003A7D00" w:rsidRDefault="003A7D00" w:rsidP="003A7D00">
      <w:pPr>
        <w:rPr>
          <w:b/>
          <w:bCs/>
        </w:rPr>
      </w:pPr>
      <w:r w:rsidRPr="003A7D00">
        <w:rPr>
          <w:b/>
          <w:bCs/>
        </w:rPr>
        <w:t>Calendly</w:t>
      </w:r>
    </w:p>
    <w:p w14:paraId="347BCAD2" w14:textId="77777777" w:rsidR="003A7D00" w:rsidRPr="003A7D00" w:rsidRDefault="003A7D00" w:rsidP="003A7D00">
      <w:r w:rsidRPr="003A7D00">
        <w:t>Calendly is the tool that taught most people what a scheduling link even was. Send someone your Calendly link, they pick a time, it lands in both calendars automatically. It's elegant, fast, and genuinely reduces the back-and-forth of booking. If you've ever used one, you'll know how smooth the experience is for the person booking.</w:t>
      </w:r>
    </w:p>
    <w:p w14:paraId="0C209C01" w14:textId="77777777" w:rsidR="003A7D00" w:rsidRPr="003A7D00" w:rsidRDefault="003A7D00" w:rsidP="003A7D00">
      <w:r w:rsidRPr="003A7D00">
        <w:t>For coaches, Calendly works well as an entry point. The free plan lets you create one event type — say, a 60-minute discovery call — with unlimited bookings. You get basic calendar integrations (Google, Outlook, iCloud), automatic time zone detection, and a clean booking page you can share as a link or embed on your website. For a coach just starting out who needs a professional way to let people book a free consultation, the free tier is genuinely sufficient.</w:t>
      </w:r>
    </w:p>
    <w:p w14:paraId="5A0D914D" w14:textId="77777777" w:rsidR="003A7D00" w:rsidRPr="003A7D00" w:rsidRDefault="003A7D00" w:rsidP="003A7D00">
      <w:r w:rsidRPr="003A7D00">
        <w:t>Paid plans unlock multiple event types (useful when you offer different session lengths or programme types), team scheduling, group sessions, and the ability to collect payment via Stripe or PayPal at booking. The interface for setting availability, buffer times, and booking windows is one of the most intuitive in the category.</w:t>
      </w:r>
    </w:p>
    <w:p w14:paraId="558C26FD" w14:textId="77777777" w:rsidR="003A7D00" w:rsidRPr="003A7D00" w:rsidRDefault="003A7D00" w:rsidP="003A7D00">
      <w:r w:rsidRPr="003A7D00">
        <w:t xml:space="preserve">The honest limitations for coaches: Calendly is built primarily for the corporate and sales world — meeting scheduling between professionals — and this shows in its </w:t>
      </w:r>
      <w:r w:rsidRPr="003A7D00">
        <w:lastRenderedPageBreak/>
        <w:t>feature set. There are no client packages or session bundles, no robust intake forms for gathering coaching context before a session, and no built-in client management. You'll find yourself stitching Calendly together with a separate CRM, a separate intake form tool (</w:t>
      </w:r>
      <w:proofErr w:type="spellStart"/>
      <w:r w:rsidRPr="003A7D00">
        <w:t>Typeform</w:t>
      </w:r>
      <w:proofErr w:type="spellEnd"/>
      <w:r w:rsidRPr="003A7D00">
        <w:t>, Google Forms), and a separate invoicing tool. That works, but it adds friction and cost.</w:t>
      </w:r>
    </w:p>
    <w:p w14:paraId="7CC0A6F3" w14:textId="77777777" w:rsidR="003A7D00" w:rsidRPr="003A7D00" w:rsidRDefault="003A7D00" w:rsidP="003A7D00">
      <w:r w:rsidRPr="003A7D00">
        <w:t>The branding options are also limited on lower tiers — your booking page will carry Calendly branding unless you're on a paid plan, and even then, white-labelling is not as clean as Acuity.</w:t>
      </w:r>
    </w:p>
    <w:p w14:paraId="05D1BFD4" w14:textId="77777777" w:rsidR="003A7D00" w:rsidRPr="003A7D00" w:rsidRDefault="003A7D00" w:rsidP="003A7D00">
      <w:r w:rsidRPr="003A7D00">
        <w:rPr>
          <w:b/>
          <w:bCs/>
        </w:rPr>
        <w:t>Who should choose Calendly?</w:t>
      </w:r>
      <w:r w:rsidRPr="003A7D00">
        <w:t xml:space="preserve"> Coaches who primarily need a clean, professional booking link for discovery calls and initial consultations, especially those already using other tools for client management and invoicing. Also good for coaches who frequently book meetings with collaborators, referral partners, or corporate clients where the corporate-feeling interface is an asset rather than a drawback.</w:t>
      </w:r>
    </w:p>
    <w:p w14:paraId="5AB8CBC1" w14:textId="77777777" w:rsidR="003A7D00" w:rsidRPr="003A7D00" w:rsidRDefault="003A7D00" w:rsidP="003A7D00">
      <w:r w:rsidRPr="003A7D00">
        <w:rPr>
          <w:rFonts w:ascii="Segoe UI Emoji" w:hAnsi="Segoe UI Emoji" w:cs="Segoe UI Emoji"/>
        </w:rPr>
        <w:t>👉</w:t>
      </w:r>
      <w:r w:rsidRPr="003A7D00">
        <w:t xml:space="preserve"> Try Calendly here: [AFFILIATE LINK]</w:t>
      </w:r>
    </w:p>
    <w:p w14:paraId="7E6D9D9A" w14:textId="77777777" w:rsidR="003A7D00" w:rsidRPr="003A7D00" w:rsidRDefault="003A7D00" w:rsidP="003A7D00">
      <w:r w:rsidRPr="003A7D00">
        <w:pict w14:anchorId="36415889">
          <v:rect id="_x0000_i1076" style="width:0;height:1.5pt" o:hralign="center" o:hrstd="t" o:hr="t" fillcolor="#a0a0a0" stroked="f"/>
        </w:pict>
      </w:r>
    </w:p>
    <w:p w14:paraId="4E440BC4" w14:textId="77777777" w:rsidR="003A7D00" w:rsidRPr="003A7D00" w:rsidRDefault="003A7D00" w:rsidP="003A7D00">
      <w:pPr>
        <w:rPr>
          <w:b/>
          <w:bCs/>
        </w:rPr>
      </w:pPr>
      <w:r w:rsidRPr="003A7D00">
        <w:rPr>
          <w:b/>
          <w:bCs/>
        </w:rPr>
        <w:t>Acuity Scheduling</w:t>
      </w:r>
    </w:p>
    <w:p w14:paraId="23842A8F" w14:textId="77777777" w:rsidR="003A7D00" w:rsidRPr="003A7D00" w:rsidRDefault="003A7D00" w:rsidP="003A7D00">
      <w:r w:rsidRPr="003A7D00">
        <w:t xml:space="preserve">Acuity Scheduling — now part of the Squarespace family — is built with service-based businesses in mind, and coaches </w:t>
      </w:r>
      <w:proofErr w:type="gramStart"/>
      <w:r w:rsidRPr="003A7D00">
        <w:t>in particular will</w:t>
      </w:r>
      <w:proofErr w:type="gramEnd"/>
      <w:r w:rsidRPr="003A7D00">
        <w:t xml:space="preserve"> find it maps closely to how a practice </w:t>
      </w:r>
      <w:proofErr w:type="gramStart"/>
      <w:r w:rsidRPr="003A7D00">
        <w:t>actually operates</w:t>
      </w:r>
      <w:proofErr w:type="gramEnd"/>
      <w:r w:rsidRPr="003A7D00">
        <w:t>. Where Calendly focuses on the booking moment, Acuity thinks about the whole client journey.</w:t>
      </w:r>
    </w:p>
    <w:p w14:paraId="206166F3" w14:textId="77777777" w:rsidR="003A7D00" w:rsidRPr="003A7D00" w:rsidRDefault="003A7D00" w:rsidP="003A7D00">
      <w:r w:rsidRPr="003A7D00">
        <w:t>The practical difference shows up in features that matter for coaches. Intake forms are robust: you can ask clients to fill in a detailed questionnaire before their first session, capturing goals, background, and context — information that makes the session itself more valuable and saves you a chunk of prep time. These forms can be required before a booking is confirmed, which is a meaningful operational difference from bolting on a Google Form after the fact.</w:t>
      </w:r>
    </w:p>
    <w:p w14:paraId="53B73831" w14:textId="77777777" w:rsidR="003A7D00" w:rsidRPr="003A7D00" w:rsidRDefault="003A7D00" w:rsidP="003A7D00">
      <w:r w:rsidRPr="003A7D00">
        <w:t>Package and bundle support is where Acuity really earns its place. You can sell blocks of sessions — say, a six-session coaching package — and Acuity tracks how many sessions the client has remaining, deducting one each time they book. Clients get a package code at purchase and use it to book future sessions automatically. For coaches selling programmes rather than one-off calls, this is genuinely useful and replaces what would otherwise be a manual tracking process.</w:t>
      </w:r>
    </w:p>
    <w:p w14:paraId="36F38751" w14:textId="77777777" w:rsidR="003A7D00" w:rsidRPr="003A7D00" w:rsidRDefault="003A7D00" w:rsidP="003A7D00">
      <w:r w:rsidRPr="003A7D00">
        <w:t>Payment processing is flexible: Stripe, PayPal, and Square are all supported, and you can require payment at booking or invoice separately. For UK coaches charging in GBP, Stripe integration works well and handles currency correctly.</w:t>
      </w:r>
    </w:p>
    <w:p w14:paraId="379B0E43" w14:textId="77777777" w:rsidR="003A7D00" w:rsidRPr="003A7D00" w:rsidRDefault="003A7D00" w:rsidP="003A7D00">
      <w:r w:rsidRPr="003A7D00">
        <w:lastRenderedPageBreak/>
        <w:t>Automated reminders are customisable — you can send email or SMS reminders at intervals you define, with your own messaging. This alone reduces no-shows meaningfully for most coaching practices.</w:t>
      </w:r>
    </w:p>
    <w:p w14:paraId="527EE007" w14:textId="77777777" w:rsidR="003A7D00" w:rsidRPr="003A7D00" w:rsidRDefault="003A7D00" w:rsidP="003A7D00">
      <w:r w:rsidRPr="003A7D00">
        <w:t>The weaknesses are real. Acuity has no free plan beyond a seven-day trial, so you're committing to a paid subscription from day one. The interface is functional but not as slick as Calendly's — it's improved since the Squarespace acquisition but still feels slightly dated in places. And at the lowest paid tier, some features (including certain integrations and the removal of Acuity branding) require upgrading to the middle tier.</w:t>
      </w:r>
    </w:p>
    <w:p w14:paraId="68655584" w14:textId="77777777" w:rsidR="003A7D00" w:rsidRPr="003A7D00" w:rsidRDefault="003A7D00" w:rsidP="003A7D00">
      <w:r w:rsidRPr="003A7D00">
        <w:rPr>
          <w:b/>
          <w:bCs/>
        </w:rPr>
        <w:t>Who should choose Acuity Scheduling?</w:t>
      </w:r>
      <w:r w:rsidRPr="003A7D00">
        <w:t xml:space="preserve"> Coaches running an established or growing practice who sell session packages, need intake forms, and want a single tool that handles booking, payment, and client communication without stitching multiple tools together. Particularly good for health coaches, life coaches, and business coaches with a structured programme offering.</w:t>
      </w:r>
    </w:p>
    <w:p w14:paraId="128E9527" w14:textId="77777777" w:rsidR="003A7D00" w:rsidRPr="003A7D00" w:rsidRDefault="003A7D00" w:rsidP="003A7D00">
      <w:r w:rsidRPr="003A7D00">
        <w:rPr>
          <w:rFonts w:ascii="Segoe UI Emoji" w:hAnsi="Segoe UI Emoji" w:cs="Segoe UI Emoji"/>
        </w:rPr>
        <w:t>👉</w:t>
      </w:r>
      <w:r w:rsidRPr="003A7D00">
        <w:t xml:space="preserve"> Try Acuity Scheduling here: [AFFILIATE LINK]</w:t>
      </w:r>
    </w:p>
    <w:p w14:paraId="02FCB7BD" w14:textId="77777777" w:rsidR="003A7D00" w:rsidRPr="003A7D00" w:rsidRDefault="003A7D00" w:rsidP="003A7D00">
      <w:r w:rsidRPr="003A7D00">
        <w:pict w14:anchorId="03EE5F88">
          <v:rect id="_x0000_i1077" style="width:0;height:1.5pt" o:hralign="center" o:hrstd="t" o:hr="t" fillcolor="#a0a0a0" stroked="f"/>
        </w:pict>
      </w:r>
    </w:p>
    <w:p w14:paraId="34217479" w14:textId="77777777" w:rsidR="003A7D00" w:rsidRPr="003A7D00" w:rsidRDefault="003A7D00" w:rsidP="003A7D00">
      <w:pPr>
        <w:rPr>
          <w:b/>
          <w:bCs/>
        </w:rPr>
      </w:pPr>
      <w:proofErr w:type="spellStart"/>
      <w:r w:rsidRPr="003A7D00">
        <w:rPr>
          <w:b/>
          <w:bCs/>
        </w:rPr>
        <w:t>Tidycal</w:t>
      </w:r>
      <w:proofErr w:type="spellEnd"/>
    </w:p>
    <w:p w14:paraId="027E2340" w14:textId="77777777" w:rsidR="003A7D00" w:rsidRPr="003A7D00" w:rsidRDefault="003A7D00" w:rsidP="003A7D00">
      <w:proofErr w:type="spellStart"/>
      <w:r w:rsidRPr="003A7D00">
        <w:t>Tidycal</w:t>
      </w:r>
      <w:proofErr w:type="spellEnd"/>
      <w:r w:rsidRPr="003A7D00">
        <w:t xml:space="preserve"> is the outlier in this comparison — a bootstrapped scheduling tool that makes a compelling case on price alone, then delivers more than you'd expect. It's built by the team behind </w:t>
      </w:r>
      <w:proofErr w:type="spellStart"/>
      <w:r w:rsidRPr="003A7D00">
        <w:t>AppSumo</w:t>
      </w:r>
      <w:proofErr w:type="spellEnd"/>
      <w:r w:rsidRPr="003A7D00">
        <w:t>, launched in 2021, and takes direct aim at Calendly with a dramatically simpler pricing model: a one-time fee of $29 for lifetime access to the paid tier, rather than a monthly subscription.</w:t>
      </w:r>
    </w:p>
    <w:p w14:paraId="3C1AF7D6" w14:textId="77777777" w:rsidR="003A7D00" w:rsidRPr="003A7D00" w:rsidRDefault="003A7D00" w:rsidP="003A7D00">
      <w:r w:rsidRPr="003A7D00">
        <w:t>For a coach who's conscious of software costs stacking up — and they do stack up — that pricing deserves serious attention. Pay once, use it indefinitely. No monthly renewal, no annual commitment, no price hike when you grow.</w:t>
      </w:r>
    </w:p>
    <w:p w14:paraId="71A29F50" w14:textId="77777777" w:rsidR="003A7D00" w:rsidRPr="003A7D00" w:rsidRDefault="003A7D00" w:rsidP="003A7D00">
      <w:r w:rsidRPr="003A7D00">
        <w:t xml:space="preserve">What do you get for $29? Unlimited booking types, payment processing via Stripe and PayPal, group bookings, basic intake questions, calendar integrations (Google and Outlook), automated reminders, and a clean enough booking page. For a coach running a simple practice — individual sessions, perhaps a group workshop or two — </w:t>
      </w:r>
      <w:proofErr w:type="spellStart"/>
      <w:r w:rsidRPr="003A7D00">
        <w:t>Tidycal</w:t>
      </w:r>
      <w:proofErr w:type="spellEnd"/>
      <w:r w:rsidRPr="003A7D00">
        <w:t xml:space="preserve"> covers the essentials without gaps.</w:t>
      </w:r>
    </w:p>
    <w:p w14:paraId="06C6B75A" w14:textId="77777777" w:rsidR="003A7D00" w:rsidRPr="003A7D00" w:rsidRDefault="003A7D00" w:rsidP="003A7D00">
      <w:r w:rsidRPr="003A7D00">
        <w:t>The limitations are genuine, though. There are no client packages or session bundles. Intake forms exist but are basic compared to Acuity's — you get simple question fields rather than a structured form builder. The booking page customisation is limited, and the overall product feels less polished than either Calendly or Acuity. Integrations are fewer, and the platform is younger, which means it has a shorter track record and a smaller support ecosystem.</w:t>
      </w:r>
    </w:p>
    <w:p w14:paraId="1074B1C5" w14:textId="77777777" w:rsidR="003A7D00" w:rsidRPr="003A7D00" w:rsidRDefault="003A7D00" w:rsidP="003A7D00">
      <w:r w:rsidRPr="003A7D00">
        <w:lastRenderedPageBreak/>
        <w:t xml:space="preserve">GDPR considerations also deserve a mention. </w:t>
      </w:r>
      <w:proofErr w:type="spellStart"/>
      <w:r w:rsidRPr="003A7D00">
        <w:t>Tidycal's</w:t>
      </w:r>
      <w:proofErr w:type="spellEnd"/>
      <w:r w:rsidRPr="003A7D00">
        <w:t xml:space="preserve"> data handling documentation is less detailed than its larger competitors, which may matter if you're storing sensitive client information through the platform.</w:t>
      </w:r>
    </w:p>
    <w:p w14:paraId="67D47D46" w14:textId="77777777" w:rsidR="003A7D00" w:rsidRPr="003A7D00" w:rsidRDefault="003A7D00" w:rsidP="003A7D00">
      <w:r w:rsidRPr="003A7D00">
        <w:rPr>
          <w:b/>
          <w:bCs/>
        </w:rPr>
        <w:t xml:space="preserve">Who should choose </w:t>
      </w:r>
      <w:proofErr w:type="spellStart"/>
      <w:r w:rsidRPr="003A7D00">
        <w:rPr>
          <w:b/>
          <w:bCs/>
        </w:rPr>
        <w:t>Tidycal</w:t>
      </w:r>
      <w:proofErr w:type="spellEnd"/>
      <w:r w:rsidRPr="003A7D00">
        <w:rPr>
          <w:b/>
          <w:bCs/>
        </w:rPr>
        <w:t>?</w:t>
      </w:r>
      <w:r w:rsidRPr="003A7D00">
        <w:t xml:space="preserve"> Coaches at the early stages of their practice who want a professional booking setup without ongoing monthly costs, or established coaches with simple scheduling needs who don't require packages or detailed intake forms. </w:t>
      </w:r>
      <w:proofErr w:type="gramStart"/>
      <w:r w:rsidRPr="003A7D00">
        <w:t>Also</w:t>
      </w:r>
      <w:proofErr w:type="gramEnd"/>
      <w:r w:rsidRPr="003A7D00">
        <w:t xml:space="preserve"> a strong choice if you're already paying for a separate CRM and just need a clean booking link.</w:t>
      </w:r>
    </w:p>
    <w:p w14:paraId="5DD6D4CC" w14:textId="77777777" w:rsidR="003A7D00" w:rsidRPr="003A7D00" w:rsidRDefault="003A7D00" w:rsidP="003A7D00">
      <w:r w:rsidRPr="003A7D00">
        <w:rPr>
          <w:rFonts w:ascii="Segoe UI Emoji" w:hAnsi="Segoe UI Emoji" w:cs="Segoe UI Emoji"/>
        </w:rPr>
        <w:t>👉</w:t>
      </w:r>
      <w:r w:rsidRPr="003A7D00">
        <w:t xml:space="preserve"> Try </w:t>
      </w:r>
      <w:proofErr w:type="spellStart"/>
      <w:r w:rsidRPr="003A7D00">
        <w:t>Tidycal</w:t>
      </w:r>
      <w:proofErr w:type="spellEnd"/>
      <w:r w:rsidRPr="003A7D00">
        <w:t xml:space="preserve"> here: [AFFILIATE LINK]</w:t>
      </w:r>
    </w:p>
    <w:p w14:paraId="15AE854E" w14:textId="77777777" w:rsidR="003A7D00" w:rsidRPr="003A7D00" w:rsidRDefault="003A7D00" w:rsidP="003A7D00">
      <w:r w:rsidRPr="003A7D00">
        <w:pict w14:anchorId="6AD39D20">
          <v:rect id="_x0000_i1078" style="width:0;height:1.5pt" o:hralign="center" o:hrstd="t" o:hr="t" fillcolor="#a0a0a0" stroked="f"/>
        </w:pict>
      </w:r>
    </w:p>
    <w:p w14:paraId="633CCA17" w14:textId="77777777" w:rsidR="003A7D00" w:rsidRPr="003A7D00" w:rsidRDefault="003A7D00" w:rsidP="003A7D00">
      <w:pPr>
        <w:rPr>
          <w:b/>
          <w:bCs/>
        </w:rPr>
      </w:pPr>
      <w:r w:rsidRPr="003A7D00">
        <w:rPr>
          <w:b/>
          <w:bCs/>
        </w:rPr>
        <w:t>Who Should Choose Each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8"/>
        <w:gridCol w:w="2302"/>
      </w:tblGrid>
      <w:tr w:rsidR="003A7D00" w:rsidRPr="003A7D00" w14:paraId="23B83D40" w14:textId="77777777">
        <w:trPr>
          <w:tblHeader/>
          <w:tblCellSpacing w:w="15" w:type="dxa"/>
        </w:trPr>
        <w:tc>
          <w:tcPr>
            <w:tcW w:w="0" w:type="auto"/>
            <w:vAlign w:val="center"/>
            <w:hideMark/>
          </w:tcPr>
          <w:p w14:paraId="2E21BC82" w14:textId="77777777" w:rsidR="003A7D00" w:rsidRPr="003A7D00" w:rsidRDefault="003A7D00" w:rsidP="003A7D00">
            <w:pPr>
              <w:rPr>
                <w:b/>
                <w:bCs/>
              </w:rPr>
            </w:pPr>
            <w:r w:rsidRPr="003A7D00">
              <w:rPr>
                <w:b/>
                <w:bCs/>
              </w:rPr>
              <w:t>Your situation</w:t>
            </w:r>
          </w:p>
        </w:tc>
        <w:tc>
          <w:tcPr>
            <w:tcW w:w="0" w:type="auto"/>
            <w:vAlign w:val="center"/>
            <w:hideMark/>
          </w:tcPr>
          <w:p w14:paraId="5F498D22" w14:textId="77777777" w:rsidR="003A7D00" w:rsidRPr="003A7D00" w:rsidRDefault="003A7D00" w:rsidP="003A7D00">
            <w:pPr>
              <w:rPr>
                <w:b/>
                <w:bCs/>
              </w:rPr>
            </w:pPr>
            <w:r w:rsidRPr="003A7D00">
              <w:rPr>
                <w:b/>
                <w:bCs/>
              </w:rPr>
              <w:t>Best choice</w:t>
            </w:r>
          </w:p>
        </w:tc>
      </w:tr>
      <w:tr w:rsidR="003A7D00" w:rsidRPr="003A7D00" w14:paraId="6ABEDC92" w14:textId="77777777">
        <w:trPr>
          <w:tblCellSpacing w:w="15" w:type="dxa"/>
        </w:trPr>
        <w:tc>
          <w:tcPr>
            <w:tcW w:w="0" w:type="auto"/>
            <w:vAlign w:val="center"/>
            <w:hideMark/>
          </w:tcPr>
          <w:p w14:paraId="6E12894D" w14:textId="77777777" w:rsidR="003A7D00" w:rsidRPr="003A7D00" w:rsidRDefault="003A7D00" w:rsidP="003A7D00">
            <w:r w:rsidRPr="003A7D00">
              <w:t>Just starting out, need a free booking link</w:t>
            </w:r>
          </w:p>
        </w:tc>
        <w:tc>
          <w:tcPr>
            <w:tcW w:w="0" w:type="auto"/>
            <w:vAlign w:val="center"/>
            <w:hideMark/>
          </w:tcPr>
          <w:p w14:paraId="582A52FF" w14:textId="77777777" w:rsidR="003A7D00" w:rsidRPr="003A7D00" w:rsidRDefault="003A7D00" w:rsidP="003A7D00">
            <w:r w:rsidRPr="003A7D00">
              <w:t>Calendly (free plan)</w:t>
            </w:r>
          </w:p>
        </w:tc>
      </w:tr>
      <w:tr w:rsidR="003A7D00" w:rsidRPr="003A7D00" w14:paraId="2D7D95A9" w14:textId="77777777">
        <w:trPr>
          <w:tblCellSpacing w:w="15" w:type="dxa"/>
        </w:trPr>
        <w:tc>
          <w:tcPr>
            <w:tcW w:w="0" w:type="auto"/>
            <w:vAlign w:val="center"/>
            <w:hideMark/>
          </w:tcPr>
          <w:p w14:paraId="3720C85F" w14:textId="77777777" w:rsidR="003A7D00" w:rsidRPr="003A7D00" w:rsidRDefault="003A7D00" w:rsidP="003A7D00">
            <w:r w:rsidRPr="003A7D00">
              <w:t>Running a structured coaching programme with packages</w:t>
            </w:r>
          </w:p>
        </w:tc>
        <w:tc>
          <w:tcPr>
            <w:tcW w:w="0" w:type="auto"/>
            <w:vAlign w:val="center"/>
            <w:hideMark/>
          </w:tcPr>
          <w:p w14:paraId="7FB3BD99" w14:textId="77777777" w:rsidR="003A7D00" w:rsidRPr="003A7D00" w:rsidRDefault="003A7D00" w:rsidP="003A7D00">
            <w:r w:rsidRPr="003A7D00">
              <w:t>Acuity Scheduling</w:t>
            </w:r>
          </w:p>
        </w:tc>
      </w:tr>
      <w:tr w:rsidR="003A7D00" w:rsidRPr="003A7D00" w14:paraId="59A0827C" w14:textId="77777777">
        <w:trPr>
          <w:tblCellSpacing w:w="15" w:type="dxa"/>
        </w:trPr>
        <w:tc>
          <w:tcPr>
            <w:tcW w:w="0" w:type="auto"/>
            <w:vAlign w:val="center"/>
            <w:hideMark/>
          </w:tcPr>
          <w:p w14:paraId="45E350A2" w14:textId="77777777" w:rsidR="003A7D00" w:rsidRPr="003A7D00" w:rsidRDefault="003A7D00" w:rsidP="003A7D00">
            <w:r w:rsidRPr="003A7D00">
              <w:t>Minimising monthly software costs</w:t>
            </w:r>
          </w:p>
        </w:tc>
        <w:tc>
          <w:tcPr>
            <w:tcW w:w="0" w:type="auto"/>
            <w:vAlign w:val="center"/>
            <w:hideMark/>
          </w:tcPr>
          <w:p w14:paraId="3C992155" w14:textId="77777777" w:rsidR="003A7D00" w:rsidRPr="003A7D00" w:rsidRDefault="003A7D00" w:rsidP="003A7D00">
            <w:proofErr w:type="spellStart"/>
            <w:r w:rsidRPr="003A7D00">
              <w:t>Tidycal</w:t>
            </w:r>
            <w:proofErr w:type="spellEnd"/>
            <w:r w:rsidRPr="003A7D00">
              <w:t xml:space="preserve"> (one-time fee)</w:t>
            </w:r>
          </w:p>
        </w:tc>
      </w:tr>
      <w:tr w:rsidR="003A7D00" w:rsidRPr="003A7D00" w14:paraId="73CFCFA1" w14:textId="77777777">
        <w:trPr>
          <w:tblCellSpacing w:w="15" w:type="dxa"/>
        </w:trPr>
        <w:tc>
          <w:tcPr>
            <w:tcW w:w="0" w:type="auto"/>
            <w:vAlign w:val="center"/>
            <w:hideMark/>
          </w:tcPr>
          <w:p w14:paraId="7DBAA942" w14:textId="77777777" w:rsidR="003A7D00" w:rsidRPr="003A7D00" w:rsidRDefault="003A7D00" w:rsidP="003A7D00">
            <w:r w:rsidRPr="003A7D00">
              <w:t>Corporate clients who expect a polished, familiar interface</w:t>
            </w:r>
          </w:p>
        </w:tc>
        <w:tc>
          <w:tcPr>
            <w:tcW w:w="0" w:type="auto"/>
            <w:vAlign w:val="center"/>
            <w:hideMark/>
          </w:tcPr>
          <w:p w14:paraId="7CFC3D7D" w14:textId="77777777" w:rsidR="003A7D00" w:rsidRPr="003A7D00" w:rsidRDefault="003A7D00" w:rsidP="003A7D00">
            <w:r w:rsidRPr="003A7D00">
              <w:t>Calendly</w:t>
            </w:r>
          </w:p>
        </w:tc>
      </w:tr>
      <w:tr w:rsidR="003A7D00" w:rsidRPr="003A7D00" w14:paraId="200FEBA8" w14:textId="77777777">
        <w:trPr>
          <w:tblCellSpacing w:w="15" w:type="dxa"/>
        </w:trPr>
        <w:tc>
          <w:tcPr>
            <w:tcW w:w="0" w:type="auto"/>
            <w:vAlign w:val="center"/>
            <w:hideMark/>
          </w:tcPr>
          <w:p w14:paraId="065D50FF" w14:textId="77777777" w:rsidR="003A7D00" w:rsidRPr="003A7D00" w:rsidRDefault="003A7D00" w:rsidP="003A7D00">
            <w:r w:rsidRPr="003A7D00">
              <w:t>Need robust intake forms before sessions</w:t>
            </w:r>
          </w:p>
        </w:tc>
        <w:tc>
          <w:tcPr>
            <w:tcW w:w="0" w:type="auto"/>
            <w:vAlign w:val="center"/>
            <w:hideMark/>
          </w:tcPr>
          <w:p w14:paraId="44F903B4" w14:textId="77777777" w:rsidR="003A7D00" w:rsidRPr="003A7D00" w:rsidRDefault="003A7D00" w:rsidP="003A7D00">
            <w:r w:rsidRPr="003A7D00">
              <w:t>Acuity Scheduling</w:t>
            </w:r>
          </w:p>
        </w:tc>
      </w:tr>
      <w:tr w:rsidR="003A7D00" w:rsidRPr="003A7D00" w14:paraId="76C5DA9A" w14:textId="77777777">
        <w:trPr>
          <w:tblCellSpacing w:w="15" w:type="dxa"/>
        </w:trPr>
        <w:tc>
          <w:tcPr>
            <w:tcW w:w="0" w:type="auto"/>
            <w:vAlign w:val="center"/>
            <w:hideMark/>
          </w:tcPr>
          <w:p w14:paraId="1DD048A7" w14:textId="77777777" w:rsidR="003A7D00" w:rsidRPr="003A7D00" w:rsidRDefault="003A7D00" w:rsidP="003A7D00">
            <w:r w:rsidRPr="003A7D00">
              <w:t>Simple setup, solo practice, no bundles needed</w:t>
            </w:r>
          </w:p>
        </w:tc>
        <w:tc>
          <w:tcPr>
            <w:tcW w:w="0" w:type="auto"/>
            <w:vAlign w:val="center"/>
            <w:hideMark/>
          </w:tcPr>
          <w:p w14:paraId="5A7FE01F" w14:textId="77777777" w:rsidR="003A7D00" w:rsidRPr="003A7D00" w:rsidRDefault="003A7D00" w:rsidP="003A7D00">
            <w:proofErr w:type="spellStart"/>
            <w:r w:rsidRPr="003A7D00">
              <w:t>Tidycal</w:t>
            </w:r>
            <w:proofErr w:type="spellEnd"/>
            <w:r w:rsidRPr="003A7D00">
              <w:t xml:space="preserve"> or Calendly</w:t>
            </w:r>
          </w:p>
        </w:tc>
      </w:tr>
      <w:tr w:rsidR="003A7D00" w:rsidRPr="003A7D00" w14:paraId="12E7DAB0" w14:textId="77777777">
        <w:trPr>
          <w:tblCellSpacing w:w="15" w:type="dxa"/>
        </w:trPr>
        <w:tc>
          <w:tcPr>
            <w:tcW w:w="0" w:type="auto"/>
            <w:vAlign w:val="center"/>
            <w:hideMark/>
          </w:tcPr>
          <w:p w14:paraId="1F6041E1" w14:textId="77777777" w:rsidR="003A7D00" w:rsidRPr="003A7D00" w:rsidRDefault="003A7D00" w:rsidP="003A7D00">
            <w:r w:rsidRPr="003A7D00">
              <w:t>Selling group workshops or cohort programmes</w:t>
            </w:r>
          </w:p>
        </w:tc>
        <w:tc>
          <w:tcPr>
            <w:tcW w:w="0" w:type="auto"/>
            <w:vAlign w:val="center"/>
            <w:hideMark/>
          </w:tcPr>
          <w:p w14:paraId="4ACC18FF" w14:textId="77777777" w:rsidR="003A7D00" w:rsidRPr="003A7D00" w:rsidRDefault="003A7D00" w:rsidP="003A7D00">
            <w:r w:rsidRPr="003A7D00">
              <w:t>Acuity Scheduling</w:t>
            </w:r>
          </w:p>
        </w:tc>
      </w:tr>
    </w:tbl>
    <w:p w14:paraId="63BD4290" w14:textId="77777777" w:rsidR="003A7D00" w:rsidRPr="003A7D00" w:rsidRDefault="003A7D00" w:rsidP="003A7D00">
      <w:r w:rsidRPr="003A7D00">
        <w:pict w14:anchorId="533FC1B8">
          <v:rect id="_x0000_i1079" style="width:0;height:1.5pt" o:hralign="center" o:hrstd="t" o:hr="t" fillcolor="#a0a0a0" stroked="f"/>
        </w:pict>
      </w:r>
    </w:p>
    <w:p w14:paraId="6EAF8A17" w14:textId="77777777" w:rsidR="003A7D00" w:rsidRPr="003A7D00" w:rsidRDefault="003A7D00" w:rsidP="003A7D00">
      <w:pPr>
        <w:rPr>
          <w:b/>
          <w:bCs/>
        </w:rPr>
      </w:pPr>
      <w:r w:rsidRPr="003A7D00">
        <w:rPr>
          <w:b/>
          <w:bCs/>
        </w:rPr>
        <w:t>Final Recommendation</w:t>
      </w:r>
    </w:p>
    <w:p w14:paraId="5F519741" w14:textId="77777777" w:rsidR="003A7D00" w:rsidRPr="003A7D00" w:rsidRDefault="003A7D00" w:rsidP="003A7D00">
      <w:r w:rsidRPr="003A7D00">
        <w:t xml:space="preserve">For most coaches who are serious about their practice, </w:t>
      </w:r>
      <w:r w:rsidRPr="003A7D00">
        <w:rPr>
          <w:b/>
          <w:bCs/>
        </w:rPr>
        <w:t>Acuity Scheduling</w:t>
      </w:r>
      <w:r w:rsidRPr="003A7D00">
        <w:t xml:space="preserve"> is the strongest choice. The combination of intake forms, package tracking, payment processing, and automated reminders means it genuinely replaces several tools you'd otherwise need to run alongside a simpler scheduling link. The monthly cost is justified once you factor in what you're not paying for elsewhere.</w:t>
      </w:r>
    </w:p>
    <w:p w14:paraId="58247F0A" w14:textId="77777777" w:rsidR="003A7D00" w:rsidRPr="003A7D00" w:rsidRDefault="003A7D00" w:rsidP="003A7D00">
      <w:r w:rsidRPr="003A7D00">
        <w:t xml:space="preserve">If you're just getting started and want to test a paid model before committing, </w:t>
      </w:r>
      <w:r w:rsidRPr="003A7D00">
        <w:rPr>
          <w:b/>
          <w:bCs/>
        </w:rPr>
        <w:t>Calendly's free plan</w:t>
      </w:r>
      <w:r w:rsidRPr="003A7D00">
        <w:t xml:space="preserve"> is the cleanest entry point — use it for discovery calls while you figure out what you </w:t>
      </w:r>
      <w:proofErr w:type="gramStart"/>
      <w:r w:rsidRPr="003A7D00">
        <w:t>actually need</w:t>
      </w:r>
      <w:proofErr w:type="gramEnd"/>
      <w:r w:rsidRPr="003A7D00">
        <w:t>.</w:t>
      </w:r>
    </w:p>
    <w:p w14:paraId="0B2A8817" w14:textId="77777777" w:rsidR="003A7D00" w:rsidRPr="003A7D00" w:rsidRDefault="003A7D00" w:rsidP="003A7D00">
      <w:r w:rsidRPr="003A7D00">
        <w:lastRenderedPageBreak/>
        <w:t xml:space="preserve">And if you've been in practice for a while with a simple, stable setup and you're tired of monthly subscription costs, </w:t>
      </w:r>
      <w:proofErr w:type="spellStart"/>
      <w:r w:rsidRPr="003A7D00">
        <w:rPr>
          <w:b/>
          <w:bCs/>
        </w:rPr>
        <w:t>Tidycal's</w:t>
      </w:r>
      <w:proofErr w:type="spellEnd"/>
      <w:r w:rsidRPr="003A7D00">
        <w:rPr>
          <w:b/>
          <w:bCs/>
        </w:rPr>
        <w:t xml:space="preserve"> lifetime deal</w:t>
      </w:r>
      <w:r w:rsidRPr="003A7D00">
        <w:t xml:space="preserve"> is one of the genuinely good value purchases in the tools space right now.</w:t>
      </w:r>
    </w:p>
    <w:p w14:paraId="79B38B95" w14:textId="77777777" w:rsidR="003A7D00" w:rsidRPr="003A7D00" w:rsidRDefault="003A7D00" w:rsidP="003A7D00">
      <w:r w:rsidRPr="003A7D00">
        <w:t xml:space="preserve">Whichever you choose, get the booking link on your website and social profiles immediately. The best scheduling tool is the one that's </w:t>
      </w:r>
      <w:proofErr w:type="gramStart"/>
      <w:r w:rsidRPr="003A7D00">
        <w:t>actually in</w:t>
      </w:r>
      <w:proofErr w:type="gramEnd"/>
      <w:r w:rsidRPr="003A7D00">
        <w:t xml:space="preserve"> front of your potential clients — the difference between them is detail compared to simply having one.</w:t>
      </w:r>
    </w:p>
    <w:p w14:paraId="77FEB9ED" w14:textId="77777777" w:rsidR="003A7D00" w:rsidRPr="003A7D00" w:rsidRDefault="003A7D00" w:rsidP="003A7D00">
      <w:r w:rsidRPr="003A7D00">
        <w:pict w14:anchorId="4FF79BAA">
          <v:rect id="_x0000_i1080" style="width:0;height:1.5pt" o:hralign="center" o:hrstd="t" o:hr="t" fillcolor="#a0a0a0" stroked="f"/>
        </w:pict>
      </w:r>
    </w:p>
    <w:p w14:paraId="022FC165" w14:textId="77777777" w:rsidR="003A7D00" w:rsidRPr="003A7D00" w:rsidRDefault="003A7D00" w:rsidP="003A7D00">
      <w:pPr>
        <w:rPr>
          <w:b/>
          <w:bCs/>
        </w:rPr>
      </w:pPr>
      <w:r w:rsidRPr="003A7D00">
        <w:rPr>
          <w:b/>
          <w:bCs/>
        </w:rPr>
        <w:t>FAQ</w:t>
      </w:r>
    </w:p>
    <w:p w14:paraId="7D1B02C0" w14:textId="77777777" w:rsidR="003A7D00" w:rsidRPr="003A7D00" w:rsidRDefault="003A7D00" w:rsidP="003A7D00">
      <w:r w:rsidRPr="003A7D00">
        <w:rPr>
          <w:b/>
          <w:bCs/>
        </w:rPr>
        <w:t xml:space="preserve">1. Do I need a paid scheduling </w:t>
      </w:r>
      <w:proofErr w:type="gramStart"/>
      <w:r w:rsidRPr="003A7D00">
        <w:rPr>
          <w:b/>
          <w:bCs/>
        </w:rPr>
        <w:t>tool</w:t>
      </w:r>
      <w:proofErr w:type="gramEnd"/>
      <w:r w:rsidRPr="003A7D00">
        <w:rPr>
          <w:b/>
          <w:bCs/>
        </w:rPr>
        <w:t xml:space="preserve"> or will a free plan cover me?</w:t>
      </w:r>
      <w:r w:rsidRPr="003A7D00">
        <w:t xml:space="preserve"> It depends on what you're selling. If you're primarily booking free discovery calls and then handling everything else manually or through other tools, Calendly's free plan is adequate. The moment you want to take payment at booking, offer session packages, or send automated reminders with custom messaging, you'll need a paid plan on whichever tool you choose.</w:t>
      </w:r>
    </w:p>
    <w:p w14:paraId="10456F66" w14:textId="77777777" w:rsidR="003A7D00" w:rsidRPr="003A7D00" w:rsidRDefault="003A7D00" w:rsidP="003A7D00">
      <w:r w:rsidRPr="003A7D00">
        <w:rPr>
          <w:b/>
          <w:bCs/>
        </w:rPr>
        <w:t>2. Can these tools handle GBP payments for UK coaches?</w:t>
      </w:r>
      <w:r w:rsidRPr="003A7D00">
        <w:t xml:space="preserve"> Yes — all three process payments in GBP when connected to a Stripe account set up for UK businesses. Stripe is the most widely used payment processor among UK coaches and handles currency, VAT invoicing (with the right setup), and payouts to UK bank accounts reliably. PayPal is also supported but has higher fees and a less clean client experience.</w:t>
      </w:r>
    </w:p>
    <w:p w14:paraId="52CF58F8" w14:textId="77777777" w:rsidR="003A7D00" w:rsidRPr="003A7D00" w:rsidRDefault="003A7D00" w:rsidP="003A7D00">
      <w:r w:rsidRPr="003A7D00">
        <w:rPr>
          <w:b/>
          <w:bCs/>
        </w:rPr>
        <w:t>3. Are scheduling tools GDPR-compliant for storing client data?</w:t>
      </w:r>
      <w:r w:rsidRPr="003A7D00">
        <w:t xml:space="preserve"> Calendly and Acuity both publish GDPR compliance documentation and offer Data Processing Agreements, which you should request and sign if you're collecting personal data from clients through the platform. </w:t>
      </w:r>
      <w:proofErr w:type="spellStart"/>
      <w:r w:rsidRPr="003A7D00">
        <w:t>Tidycal's</w:t>
      </w:r>
      <w:proofErr w:type="spellEnd"/>
      <w:r w:rsidRPr="003A7D00">
        <w:t xml:space="preserve"> documentation is less detailed — worth reviewing their current privacy policy carefully if data handling is a concern. In all cases, you're responsible for your own data collection practices, including the consent language on your booking pages.</w:t>
      </w:r>
    </w:p>
    <w:p w14:paraId="779515C8" w14:textId="77777777" w:rsidR="003A7D00" w:rsidRPr="003A7D00" w:rsidRDefault="003A7D00" w:rsidP="003A7D00">
      <w:r w:rsidRPr="003A7D00">
        <w:rPr>
          <w:b/>
          <w:bCs/>
        </w:rPr>
        <w:t>4. Can I use these tools if I run group coaching programmes?</w:t>
      </w:r>
      <w:r w:rsidRPr="003A7D00">
        <w:t xml:space="preserve"> Yes, though with different levels of sophistication. Acuity handles group sessions natively and integrates well with package-based selling. Calendly supports group events on paid plans. </w:t>
      </w:r>
      <w:proofErr w:type="spellStart"/>
      <w:r w:rsidRPr="003A7D00">
        <w:t>Tidycal</w:t>
      </w:r>
      <w:proofErr w:type="spellEnd"/>
      <w:r w:rsidRPr="003A7D00">
        <w:t xml:space="preserve"> has basic group booking support. If group programmes are central to your business, Acuity's handling of this is the most complete.</w:t>
      </w:r>
    </w:p>
    <w:p w14:paraId="2D7184E1" w14:textId="77777777" w:rsidR="003A7D00" w:rsidRPr="003A7D00" w:rsidRDefault="003A7D00" w:rsidP="003A7D00">
      <w:r w:rsidRPr="003A7D00">
        <w:rPr>
          <w:b/>
          <w:bCs/>
        </w:rPr>
        <w:t>5. What if I want to switch tools later — will I lose my booking history?</w:t>
      </w:r>
      <w:r w:rsidRPr="003A7D00">
        <w:t xml:space="preserve"> Booking history and client data can generally be exported from all three platforms, though the format and completeness </w:t>
      </w:r>
      <w:proofErr w:type="gramStart"/>
      <w:r w:rsidRPr="003A7D00">
        <w:t>varies</w:t>
      </w:r>
      <w:proofErr w:type="gramEnd"/>
      <w:r w:rsidRPr="003A7D00">
        <w:t xml:space="preserve">. Future bookings will need to be handled through the new tool once you switch. The main practical impact is that any active packages sold through Acuity (for example) won't automatically transfer — you'd need to manage </w:t>
      </w:r>
      <w:r w:rsidRPr="003A7D00">
        <w:lastRenderedPageBreak/>
        <w:t>remaining sessions manually during a transition. It's not a reason to avoid switching if a tool isn't working for you, but worth planning around.</w:t>
      </w:r>
    </w:p>
    <w:p w14:paraId="2F9A8C80" w14:textId="77777777" w:rsidR="004D473B" w:rsidRPr="003A7D00" w:rsidRDefault="004D473B">
      <w:pPr>
        <w:rPr>
          <w:lang w:val="en-US"/>
        </w:rPr>
      </w:pPr>
    </w:p>
    <w:sectPr w:rsidR="004D473B" w:rsidRPr="003A7D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00"/>
    <w:rsid w:val="003A7D00"/>
    <w:rsid w:val="00470BDA"/>
    <w:rsid w:val="004D473B"/>
    <w:rsid w:val="008B10A0"/>
    <w:rsid w:val="00A849B9"/>
    <w:rsid w:val="00F778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9840"/>
  <w15:chartTrackingRefBased/>
  <w15:docId w15:val="{F0DA62E1-8C25-46F9-9E37-365509E37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D00"/>
    <w:rPr>
      <w:rFonts w:eastAsiaTheme="majorEastAsia" w:cstheme="majorBidi"/>
      <w:color w:val="272727" w:themeColor="text1" w:themeTint="D8"/>
    </w:rPr>
  </w:style>
  <w:style w:type="paragraph" w:styleId="Title">
    <w:name w:val="Title"/>
    <w:basedOn w:val="Normal"/>
    <w:next w:val="Normal"/>
    <w:link w:val="TitleChar"/>
    <w:uiPriority w:val="10"/>
    <w:qFormat/>
    <w:rsid w:val="003A7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D00"/>
    <w:pPr>
      <w:spacing w:before="160"/>
      <w:jc w:val="center"/>
    </w:pPr>
    <w:rPr>
      <w:i/>
      <w:iCs/>
      <w:color w:val="404040" w:themeColor="text1" w:themeTint="BF"/>
    </w:rPr>
  </w:style>
  <w:style w:type="character" w:customStyle="1" w:styleId="QuoteChar">
    <w:name w:val="Quote Char"/>
    <w:basedOn w:val="DefaultParagraphFont"/>
    <w:link w:val="Quote"/>
    <w:uiPriority w:val="29"/>
    <w:rsid w:val="003A7D00"/>
    <w:rPr>
      <w:i/>
      <w:iCs/>
      <w:color w:val="404040" w:themeColor="text1" w:themeTint="BF"/>
    </w:rPr>
  </w:style>
  <w:style w:type="paragraph" w:styleId="ListParagraph">
    <w:name w:val="List Paragraph"/>
    <w:basedOn w:val="Normal"/>
    <w:uiPriority w:val="34"/>
    <w:qFormat/>
    <w:rsid w:val="003A7D00"/>
    <w:pPr>
      <w:ind w:left="720"/>
      <w:contextualSpacing/>
    </w:pPr>
  </w:style>
  <w:style w:type="character" w:styleId="IntenseEmphasis">
    <w:name w:val="Intense Emphasis"/>
    <w:basedOn w:val="DefaultParagraphFont"/>
    <w:uiPriority w:val="21"/>
    <w:qFormat/>
    <w:rsid w:val="003A7D00"/>
    <w:rPr>
      <w:i/>
      <w:iCs/>
      <w:color w:val="0F4761" w:themeColor="accent1" w:themeShade="BF"/>
    </w:rPr>
  </w:style>
  <w:style w:type="paragraph" w:styleId="IntenseQuote">
    <w:name w:val="Intense Quote"/>
    <w:basedOn w:val="Normal"/>
    <w:next w:val="Normal"/>
    <w:link w:val="IntenseQuoteChar"/>
    <w:uiPriority w:val="30"/>
    <w:qFormat/>
    <w:rsid w:val="003A7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D00"/>
    <w:rPr>
      <w:i/>
      <w:iCs/>
      <w:color w:val="0F4761" w:themeColor="accent1" w:themeShade="BF"/>
    </w:rPr>
  </w:style>
  <w:style w:type="character" w:styleId="IntenseReference">
    <w:name w:val="Intense Reference"/>
    <w:basedOn w:val="DefaultParagraphFont"/>
    <w:uiPriority w:val="32"/>
    <w:qFormat/>
    <w:rsid w:val="003A7D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1959</Words>
  <Characters>11169</Characters>
  <Application>Microsoft Office Word</Application>
  <DocSecurity>0</DocSecurity>
  <Lines>93</Lines>
  <Paragraphs>26</Paragraphs>
  <ScaleCrop>false</ScaleCrop>
  <Company/>
  <LinksUpToDate>false</LinksUpToDate>
  <CharactersWithSpaces>13102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Karhunen</dc:creator>
  <cp:keywords/>
  <dc:description/>
  <cp:lastModifiedBy>Kai Karhunen</cp:lastModifiedBy>
  <cp:revision>1</cp:revision>
  <dcterms:created xsi:type="dcterms:W3CDTF">2026-05-08T23:30:00Z</dcterms:created>
  <dcterms:modified xsi:type="dcterms:W3CDTF">2026-05-08T23:43:00Z</dcterms:modified>
</cp:coreProperties>
</file>