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Project Requirement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Topic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This document describes the project requirements for a software solution that tracks new stories and provides </w:t>
      </w:r>
      <w:r>
        <w:rPr>
          <w:b w:val="false"/>
          <w:bCs w:val="false"/>
        </w:rPr>
        <w:t>a rating of</w:t>
      </w:r>
      <w:r>
        <w:rPr>
          <w:b w:val="false"/>
          <w:bCs w:val="false"/>
        </w:rPr>
        <w:t xml:space="preserve"> trustworthiness of the </w:t>
      </w:r>
      <w:r>
        <w:rPr>
          <w:b w:val="false"/>
          <w:bCs w:val="false"/>
        </w:rPr>
        <w:t>reporting</w:t>
      </w:r>
      <w:r>
        <w:rPr>
          <w:b w:val="false"/>
          <w:bCs w:val="false"/>
        </w:rPr>
        <w:t xml:space="preserve">.  The Trusted News Code (TNC) software will search the web for </w:t>
      </w:r>
      <w:r>
        <w:rPr>
          <w:b w:val="false"/>
          <w:bCs w:val="false"/>
        </w:rPr>
        <w:t>news organizations</w:t>
      </w:r>
      <w:r>
        <w:rPr>
          <w:b w:val="false"/>
          <w:bCs w:val="false"/>
        </w:rPr>
        <w:t xml:space="preserve"> to identify and </w:t>
      </w:r>
      <w:r>
        <w:rPr>
          <w:b w:val="false"/>
          <w:bCs w:val="false"/>
        </w:rPr>
        <w:t>analyze</w:t>
      </w:r>
      <w:r>
        <w:rPr>
          <w:b w:val="false"/>
          <w:bCs w:val="false"/>
        </w:rPr>
        <w:t xml:space="preserve"> original</w:t>
      </w:r>
      <w:r>
        <w:rPr>
          <w:b w:val="false"/>
          <w:bCs w:val="false"/>
        </w:rPr>
        <w:t xml:space="preserve"> news articles, count the number of times an article is </w:t>
      </w:r>
      <w:r>
        <w:rPr>
          <w:b w:val="false"/>
          <w:bCs w:val="false"/>
        </w:rPr>
        <w:t>referenced</w:t>
      </w:r>
      <w:r>
        <w:rPr>
          <w:b w:val="false"/>
          <w:bCs w:val="false"/>
        </w:rPr>
        <w:t xml:space="preserve"> on the web, and provide a list of articles </w:t>
      </w:r>
      <w:r>
        <w:rPr>
          <w:b w:val="false"/>
          <w:bCs w:val="false"/>
        </w:rPr>
        <w:t>in decreasing order of</w:t>
      </w:r>
      <w:r>
        <w:rPr>
          <w:b w:val="false"/>
          <w:bCs w:val="false"/>
        </w:rPr>
        <w:t xml:space="preserve"> trustworthiness.  </w:t>
      </w:r>
      <w:r>
        <w:rPr>
          <w:b/>
          <w:bCs/>
        </w:rPr>
        <w:t xml:space="preserve"> 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Requirement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0"/>
        <w:gridCol w:w="7272"/>
      </w:tblGrid>
      <w:tr>
        <w:trPr>
          <w:tblHeader w:val="true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Requirement #</w:t>
            </w:r>
          </w:p>
        </w:tc>
        <w:tc>
          <w:tcPr>
            <w:tcW w:w="7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The system shall search the web for news sites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The system shall pull the full text of articles from news sites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The system shall analyze the text of the article for correctness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The system shall </w:t>
            </w:r>
            <w:r>
              <w:rPr/>
              <w:t>measure the trustworthiness of each article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The system shall count all references to </w:t>
            </w:r>
            <w:r>
              <w:rPr/>
              <w:t>each</w:t>
            </w:r>
            <w:r>
              <w:rPr/>
              <w:t xml:space="preserve"> article </w:t>
            </w:r>
            <w:r>
              <w:rPr/>
              <w:t>analyzed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The system shall </w:t>
            </w:r>
            <w:r>
              <w:rPr/>
              <w:t>display a list of all</w:t>
            </w:r>
            <w:r>
              <w:rPr/>
              <w:t xml:space="preserve"> articles </w:t>
            </w:r>
            <w:r>
              <w:rPr/>
              <w:t>analyzed</w:t>
            </w:r>
            <w:r>
              <w:rPr/>
              <w:t xml:space="preserve"> in order of trustworthiness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The system shall NOT evaluate </w:t>
            </w:r>
            <w:r>
              <w:rPr/>
              <w:t>verbatim</w:t>
            </w:r>
            <w:r>
              <w:rPr/>
              <w:t xml:space="preserve"> articles from </w:t>
            </w:r>
            <w:r>
              <w:rPr/>
              <w:t>different</w:t>
            </w:r>
            <w:r>
              <w:rPr/>
              <w:t xml:space="preserve"> news organizations.  </w:t>
            </w:r>
          </w:p>
        </w:tc>
      </w:tr>
    </w:tbl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3060</TotalTime>
  <Application>LibreOffice/6.0.3.2$Linux_X86_64 LibreOffice_project/00m0$Build-2</Application>
  <Pages>1</Pages>
  <Words>156</Words>
  <Characters>808</Characters>
  <CharactersWithSpaces>950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2018-08-28T22:58:08Z</dcterms:created>
  <dc:creator/>
  <dc:description/>
  <dc:language>en-US</dc:language>
  <cp:lastModifiedBy/>
  <dcterms:modified xsi:type="dcterms:W3CDTF">2018-08-31T16:40:28Z</dcterms:modified>
  <cp:revision>8</cp:revision>
  <dc:subject/>
  <dc:title/>
</cp:coreProperties>
</file>