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09C7" w14:textId="77777777" w:rsidR="000B0A8E" w:rsidRPr="000B0A8E" w:rsidRDefault="000B0A8E" w:rsidP="000B0A8E">
      <w:pPr>
        <w:shd w:val="clear" w:color="auto" w:fill="FFFFFF"/>
        <w:spacing w:after="300" w:line="420" w:lineRule="atLeast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28"/>
          <w:szCs w:val="28"/>
          <w:lang w:eastAsia="ru-RU"/>
        </w:rPr>
      </w:pPr>
      <w:r w:rsidRPr="000B0A8E">
        <w:rPr>
          <w:rFonts w:ascii="Times New Roman" w:eastAsia="Times New Roman" w:hAnsi="Times New Roman" w:cs="Times New Roman"/>
          <w:b/>
          <w:bCs/>
          <w:color w:val="444444"/>
          <w:kern w:val="36"/>
          <w:sz w:val="28"/>
          <w:szCs w:val="28"/>
          <w:lang w:eastAsia="ru-RU"/>
        </w:rPr>
        <w:t xml:space="preserve">1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444444"/>
          <w:kern w:val="36"/>
          <w:sz w:val="28"/>
          <w:szCs w:val="28"/>
          <w:lang w:eastAsia="ru-RU"/>
        </w:rPr>
        <w:t>сыныпқа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444444"/>
          <w:kern w:val="36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444444"/>
          <w:kern w:val="36"/>
          <w:sz w:val="28"/>
          <w:szCs w:val="28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444444"/>
          <w:kern w:val="36"/>
          <w:sz w:val="28"/>
          <w:szCs w:val="28"/>
          <w:lang w:eastAsia="ru-RU"/>
        </w:rPr>
        <w:t xml:space="preserve">. №564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444444"/>
          <w:kern w:val="36"/>
          <w:sz w:val="28"/>
          <w:szCs w:val="28"/>
          <w:lang w:eastAsia="ru-RU"/>
        </w:rPr>
        <w:t>бұйрық</w:t>
      </w:r>
      <w:proofErr w:type="spellEnd"/>
    </w:p>
    <w:p w14:paraId="1CDCD7CF" w14:textId="77777777" w:rsidR="000B0A8E" w:rsidRPr="000B0A8E" w:rsidRDefault="000B0A8E" w:rsidP="000B0A8E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Бастауыш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негізгі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білімнің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беретін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оқу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бағдарламаларын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іске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асыратын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ұйымдарына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оқуға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қабылдаудың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үлгілік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қағидаларын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бекіту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5C5C5C"/>
          <w:sz w:val="28"/>
          <w:szCs w:val="28"/>
          <w:bdr w:val="none" w:sz="0" w:space="0" w:color="auto" w:frame="1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Республикасы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ғылым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министрінің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2018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жылғы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12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қазандағы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№ 564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бұйрығы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.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Республикасының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Әділет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министрлігінде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2018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жылғы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16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қазанда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№ 17553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болып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тіркелді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.</w:t>
      </w:r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0" w:name="z1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       "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" 2007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жылғы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27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шілдедегі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Республикасы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5-бабының 11)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тармақшасына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сәйкес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БҰЙЫРАМЫН:</w:t>
      </w:r>
      <w:bookmarkEnd w:id="0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1" w:name="z2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  1.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Қоса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беріліп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отырған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Бастауыш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беретін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бағдарламаларын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іске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үлгілік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қағидалары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бекітілсін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1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2" w:name="z3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2.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Республикасы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ғылым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министрлігінің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Мектепке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дейінгі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департаменті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(Ш.Т.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Каринова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заңнамада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белгіленген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тәртіппен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:</w:t>
      </w:r>
      <w:bookmarkEnd w:id="2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3" w:name="z4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1) осы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бұйрықтың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Республикасы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Әділет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министрлігінде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мемлекеттік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тіркелуін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;</w:t>
      </w:r>
      <w:bookmarkEnd w:id="3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4" w:name="z5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2) осы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бұйрық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мемлекеттік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тіркелген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күнінен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бастап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күнтізбелік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он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күн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ішінде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көшірмесін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қағаз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электронды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түрде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қазақ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орыс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тілдерінде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ресми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жариялау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Республикасы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нормативтік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құқықтық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актілерінің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эталондық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бақылау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банкіне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енгізу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үшін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"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құқықтық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ақпарат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орталығы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"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шаруашылық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жүргізу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құқығындағы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мемлекеттік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кәсіпорнына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жолдауды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;</w:t>
      </w:r>
      <w:bookmarkEnd w:id="4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5" w:name="z6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3) осы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бұйрық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ресми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жарияланғаннан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кейін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оны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Республикасы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ғылым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министрлігінің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интернет-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ресурсында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орналастыруды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;</w:t>
      </w:r>
      <w:bookmarkEnd w:id="5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6" w:name="z7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4) осы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бұйрық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мемлекеттік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тіркеуден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өткеннен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кейін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он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жұмыс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күні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ішінде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Республикасы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ғылым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министрлігінің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қызметі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департаментіне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осы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тармақтың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1), 2)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3)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тармақшаларында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көзделген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іс-шаралардың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орындалуы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мәліметтерді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ұсынуды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қамтамасыз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етсін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6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7" w:name="z8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3. Осы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бұйрықтың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орындалуын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бақылау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Республикасының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ғылым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вице-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министрі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Э.А.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Суханбердиеваға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жүктелсін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7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8" w:name="z9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4. Осы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бұйрық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алғашқы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ресми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жарияланған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күнінен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кейін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күнтізбелік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он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күн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өткен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соң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қолданысқа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енгізіледі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8"/>
    </w:p>
    <w:tbl>
      <w:tblPr>
        <w:tblW w:w="8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5"/>
        <w:gridCol w:w="6082"/>
      </w:tblGrid>
      <w:tr w:rsidR="000B0A8E" w:rsidRPr="000B0A8E" w14:paraId="3D0D8D14" w14:textId="77777777" w:rsidTr="000B0A8E">
        <w:trPr>
          <w:trHeight w:val="876"/>
        </w:trPr>
        <w:tc>
          <w:tcPr>
            <w:tcW w:w="14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3D32E" w14:textId="77777777" w:rsidR="000B0A8E" w:rsidRPr="000B0A8E" w:rsidRDefault="000B0A8E" w:rsidP="000B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9603A" w14:textId="77777777" w:rsidR="000B0A8E" w:rsidRPr="000B0A8E" w:rsidRDefault="000B0A8E" w:rsidP="000B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Қазақстан</w:t>
            </w:r>
            <w:proofErr w:type="spellEnd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Республикасы</w:t>
            </w:r>
            <w:proofErr w:type="spellEnd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</w:t>
            </w:r>
            <w:proofErr w:type="spellStart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Білім</w:t>
            </w:r>
            <w:proofErr w:type="spellEnd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және</w:t>
            </w:r>
            <w:proofErr w:type="spellEnd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ғылым</w:t>
            </w:r>
            <w:proofErr w:type="spellEnd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министрінің</w:t>
            </w:r>
            <w:proofErr w:type="spellEnd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 2018 </w:t>
            </w:r>
            <w:proofErr w:type="spellStart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жылғы</w:t>
            </w:r>
            <w:proofErr w:type="spellEnd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12 </w:t>
            </w:r>
            <w:proofErr w:type="spellStart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қазандағы</w:t>
            </w:r>
            <w:proofErr w:type="spellEnd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 № 564 </w:t>
            </w:r>
            <w:proofErr w:type="spellStart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бұйрығына</w:t>
            </w:r>
            <w:proofErr w:type="spellEnd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0A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қосымша</w:t>
            </w:r>
            <w:proofErr w:type="spellEnd"/>
          </w:p>
        </w:tc>
      </w:tr>
    </w:tbl>
    <w:p w14:paraId="7D05EF4D" w14:textId="77777777" w:rsidR="000B0A8E" w:rsidRPr="000B0A8E" w:rsidRDefault="000B0A8E" w:rsidP="000B0A8E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bookmarkStart w:id="9" w:name="z11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 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Бастауыш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негізгі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білімнің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беретін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бағдарламаларын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іске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асыратын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ұйымдарына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оқуға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қабылдаудың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үлгілік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қағидалары</w:t>
      </w:r>
      <w:bookmarkEnd w:id="9"/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10" w:name="z12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  1. Осы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Бастауыш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беретін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бағдарламаларын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іске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үлгілік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қағидалары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(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бұдан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әрі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-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Қағидалар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) "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" 2007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жылғы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27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шілдедегі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Республикасының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5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бабының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11)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тармағына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(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бұдан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әрі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-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сәйкес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әзірленді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меншік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нысаны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мен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ведомстволық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бағыныстылығына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қарамастан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бастауыш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беретін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бағдарламаларын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іске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(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бұдан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әрі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-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тәртібін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айқындайды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10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11" w:name="z13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2.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Республикасының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Конституциясына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осы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Қағидаларға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өзге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де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нормативтік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құқықтық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актілерге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сондай-ақ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әзірленген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жарғыларына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сәйкес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жүзеге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11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12" w:name="z14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3.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қатарына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басшысының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бұйрығы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жүргізіледі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12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13" w:name="z15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4.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Сыныптарды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даярлық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деңгейі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даму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дәрежесі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бойынша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жасақтауға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рұқсат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етілмейді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13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14" w:name="z16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  5.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алушыларды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кезінде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басшылары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Республикасы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ғылым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министрінің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2016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жылғы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28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қаңтардығы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№ 93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бұйрығымен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(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Нормативтік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құқықтық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актілерді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мемлекеттік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тіркеу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тізілімінде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№ 13227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болып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тіркелген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бекітілген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қызметтерін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көрсетудің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үлгілік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шартына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сәйкес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қызметтерін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көрсету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үшін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балалардың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немесе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ата-аналарымен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немесе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өзге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де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өкілдерімен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шарт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жасайды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14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15" w:name="z17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6.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Ерекше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берілуіне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қажеттілігі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бар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балаларды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баланың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ата-анасының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немесе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өзге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өкілдерінің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келісімімен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педагогикалық-медициналық-психологиялық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консультация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қорытындысы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ескеріле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отырып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жүзеге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асырылады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15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16" w:name="z18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7.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Баланың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немесе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ата-аналары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немесе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өзге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де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өкілдері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баланың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немесе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қалауын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жеке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қабілетін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ескере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lastRenderedPageBreak/>
        <w:t>отырып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таңдайды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16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17" w:name="z19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8.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қабылдаудан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бас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тартылған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жағдайда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ата-анасы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немесе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өзге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өкілдері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тұрғылықты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жері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бойынша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беруді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басқарудың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жергілікті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органдарына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жүгінеді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17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18" w:name="z20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2-бөлім.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Бастауыш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негізгі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білімнің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беретін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бағдарламаларын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іске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асыратын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ұйымдарына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оқуға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b/>
          <w:bCs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тәртібі</w:t>
      </w:r>
      <w:bookmarkEnd w:id="18"/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19" w:name="z21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9.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Бастауыш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беретін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бағдарламаларын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іске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дайындық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деңгейіне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қарамастан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қызмет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көрсету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аумағында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тұратын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барлық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балалардың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қолжетімділігін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қамтамасыз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ете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отырып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ағымдағы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күнтізбелік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жылы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алты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жасқа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толатын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барлық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балалардың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бірінші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сыныпқа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қабылдануын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қамтамасыз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етеді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19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20" w:name="z22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Бірінші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сыныпқа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балаларды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үшін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мынадай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құжаттар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қажет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:</w:t>
      </w:r>
      <w:bookmarkEnd w:id="20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21" w:name="z23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1)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баланың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ата-анасынан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өзге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де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өкілдерінен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өтініш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(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еркін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түрде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);</w:t>
      </w:r>
      <w:bookmarkEnd w:id="21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22" w:name="z24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2)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баланың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куәлігінің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көшірмесі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;</w:t>
      </w:r>
      <w:bookmarkEnd w:id="22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23" w:name="z25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  3) "Бала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денсаулығы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паспорты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" 026/у-3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есеп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нысанын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толтыру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жүргізу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жөніндегі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нұсқаулықты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бекіту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"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Республикасы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Денсаулық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сақтау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министрінің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2003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жылғы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24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маусымдағы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№ 469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бұйрығымен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(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Нормативтік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құқықтық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актілерді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мемлекеттік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тіркеу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тізілімінде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№ 2423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болып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тіркелген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бекітілген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№ 026/у-3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нысаны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бойынша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денсаулық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жағдайы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құжат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;</w:t>
      </w:r>
      <w:bookmarkEnd w:id="23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24" w:name="z26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       4) "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Денсаулық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сақтау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бастапқы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медициналық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құжаттама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нысандарын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бекіту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"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Республикасы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Денсаулық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сақтау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министрінің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міндетін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атқарушының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2010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жылғы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23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қарашадағы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№ 907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бұйрығымен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бекітілген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№ 063/у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нысан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(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Нормативтік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құқықтық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актілерді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мемлекеттік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тіркеу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тізілімінде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№ 6697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болып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тіркелген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) (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Нормативтік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құқықтық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актілерді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мемлекеттік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тіркеу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тізілімінде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№ 6697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болып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тіркелген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бекітілген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№ 063/у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нысаны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бойынша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денсаулық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жағдайы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құжат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;</w:t>
      </w:r>
      <w:bookmarkEnd w:id="24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25" w:name="z27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5) 3x 4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көлеміндегі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фото -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екі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дана.</w:t>
      </w:r>
      <w:bookmarkEnd w:id="25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26" w:name="z28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Бастауыш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беретін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бағдарламаларын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іске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бірінші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сыныбына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баратын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балалардың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ата-аналарынан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немесе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өзге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де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өкілдерінен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осы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тармақта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көрсетілген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құжаттарды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ағымдағы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күнтізбелік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жылдың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1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маусымы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мен 30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тамызы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аралығында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жүргізіледі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26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27" w:name="z29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10.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Балаларды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мамандандырылған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lastRenderedPageBreak/>
        <w:t>гимназиялар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мен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лицейлерден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басқа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бастауыш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беретін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бағдарламаларын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іске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бірінші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сыныбына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кезінде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емтихандар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тестілеулер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сынақтар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конкурстар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жүргізілмейді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27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28" w:name="z30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Мектепке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дейінгі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мекемелерде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болмаған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немесе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мектепалды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даярлықтан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өтпеген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балалар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үшін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жылы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басталғанға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дейін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даярлық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курстарын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ұйымдастырады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28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29" w:name="z31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11.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алушыларды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бастауыш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беретін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бағдарламаларын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іске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екінші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үшінші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төртінші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бесінші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алтыншы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жетінші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сегізінші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тоғызыншы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сыныптарына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қызмет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көрсету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аумағында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тұратын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қолжетімділігін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қамтамасыз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ете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отырып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жүзеге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асырылады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29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30" w:name="z32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12.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беретін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бағдарламаларын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іске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оныншы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он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бірінші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сыныптарына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алушыларды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қызмет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көрсету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аумағында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тұратын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қолжетімділігін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қамтамасыз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ете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отырып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жеке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өтінішінің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не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ата-аналарының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немесе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өзге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де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өкілдерінің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өтінішінің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мемлекеттік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үлгідегі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құжатының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жүзеге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асырылады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30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  <w:t xml:space="preserve">     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Өтініштерді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негізгі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мемлекеттік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үлгідегі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құжатты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бергеннен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кейін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басталады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.</w:t>
      </w:r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31" w:name="z33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13.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алушыларды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гимназиялардың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лицейлердің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оныншы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он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бірінші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сыныптарына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гимназияның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лицейдің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жарғысына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сәйкес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аталған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түрлерінің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қызмет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көрсету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аумағы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ескерілместен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жеке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өтінішінің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не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ата-аналарының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немесе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өзге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де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өкілдерінің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өтініші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орта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мемлекеттік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үлгідегі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құжаты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жүзеге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асырылады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31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32" w:name="z34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14.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Гимназиялар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лицейлер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қызмет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көрсету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аумағында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тұратын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алушылардың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қолжетімділігін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қамтамасыз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ете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отырып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Қазақстан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Республикасының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мемлекеттік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міндетті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стандарттарында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айқындалған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міндетті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көлемін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қамтамасыз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ету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үшін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жалпы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беретін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сыныптарды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қалыптастырады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32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33" w:name="z35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15.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Мамандандырылған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конкурс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жүзеге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асырылады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33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  <w:t xml:space="preserve">     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Мамандандырылған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ұйымдары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оқуға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қабылдаудың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lastRenderedPageBreak/>
        <w:t>қосымша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конкурстық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турларын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белгілейді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.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алушыларды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іріктеудің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мазмұны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мен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нысаны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ауыстыру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бітіру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тәртібі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аталған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ұйымының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жарғысына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сәйкес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жүзеге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асырылады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.</w:t>
      </w:r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34" w:name="z36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16.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Мамандандырылған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конкурсын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өткізу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үшін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құжаттарды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жөніндегі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комиссия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құрылады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Құжаттарды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жөніндегі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комиссия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мамандандырылған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педагог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қызметкерлері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басқа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да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мамандары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қатарынан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құрылады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мамандандырылған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басшысының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бұйрығымен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бекітіледі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34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35" w:name="z37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17.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Конкурстық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іріктеуге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қатысу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үшін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комиссиясына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келесі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құжаттар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ұсынылады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:</w:t>
      </w:r>
      <w:bookmarkEnd w:id="35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36" w:name="z38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1)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ата-анасының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(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заңды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өкілінің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өтініші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;</w:t>
      </w:r>
      <w:bookmarkEnd w:id="36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37" w:name="z39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2)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үміткердің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ЖСН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көрсетілген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(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қоса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берілген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куәлігінің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көшірмесі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;</w:t>
      </w:r>
      <w:bookmarkEnd w:id="37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38" w:name="z40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3)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тиісті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мөрімен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бекітілген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оқудағы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жетістіктерін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растайтын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құжаттардың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көшірмелері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;</w:t>
      </w:r>
      <w:bookmarkEnd w:id="38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39" w:name="z41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4) 3х4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көлеміндегі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екі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фотосурет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39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40" w:name="z42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18.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Бекітілген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мерзімнен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кеш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ұсынылған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өтініш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конкурсқа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қатысуға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құжаттарды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қабылдамауға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болып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табылады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40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41" w:name="z43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19.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Мамандандырылған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конкурстық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іріктеуден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өтуге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құжаттарды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ағымдағы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жылдың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10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мамырына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дейін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жүзеге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асырылады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41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42" w:name="z44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20.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Құжаттарды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ақпарат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мамандандырылған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интернет-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ресурсында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орналастырылады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(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немесе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)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бұқаралық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ақпарат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құралдарында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жарияланады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42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43" w:name="z45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21.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алушыларды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мамандандырылған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ашықтығын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қамтамасыз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ету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үшін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қажет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болған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жағдайда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ғимаратқа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аудиторияға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конкурстық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іріктеу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өтетін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орындарға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кіргізу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кезінде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пайдаланылатын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бейнебақылау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дыбыстық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жазба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жүйелері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орнатылады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43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44" w:name="z46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22.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Конкурстық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іріктеудің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қорытындылары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конкурстық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іріктеу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өткеннен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кейін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келесі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күннен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кешіктірмей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мамандандырылған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интернет-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ресурсында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орналастырылады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44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45" w:name="z47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23.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Конкурстық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іріктеу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өткеннен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кейін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бес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күн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ішінде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резервтік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тізімдер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жасалады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және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комиссиясының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хаттамасымен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ресімделеді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45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46" w:name="z48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24.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Мамандандырылған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қабылданғандардың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негізгі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тізімін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қабылданатын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сынып-комплектілер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санына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қарай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lastRenderedPageBreak/>
        <w:t>комиссиясы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жасайды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46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  <w:t xml:space="preserve">     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Үміткерлердің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резервтік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тізімі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алған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балл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сандары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бойынша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балдарының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кемуі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ретіне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қарай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негізгі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бос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орындарға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кірмеген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(10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адамнан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кем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емес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)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конкурсқа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қатысушылардан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құрылады</w:t>
      </w:r>
      <w:proofErr w:type="spellEnd"/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t>.</w:t>
      </w:r>
      <w:r w:rsidRPr="000B0A8E"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  <w:br/>
      </w:r>
      <w:bookmarkStart w:id="47" w:name="z49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      25.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Мамандандырылған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білім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беру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ұйымдарына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оқуға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қабылдау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туралы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шешім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педагогикалық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кеңес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хаттамасымен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ресімделеді</w:t>
      </w:r>
      <w:proofErr w:type="spellEnd"/>
      <w:r w:rsidRPr="000B0A8E">
        <w:rPr>
          <w:rFonts w:ascii="Times New Roman" w:eastAsia="Times New Roman" w:hAnsi="Times New Roman" w:cs="Times New Roman"/>
          <w:color w:val="007AC2"/>
          <w:sz w:val="28"/>
          <w:szCs w:val="28"/>
          <w:u w:val="single"/>
          <w:bdr w:val="none" w:sz="0" w:space="0" w:color="auto" w:frame="1"/>
          <w:lang w:eastAsia="ru-RU"/>
        </w:rPr>
        <w:t>.</w:t>
      </w:r>
      <w:bookmarkEnd w:id="47"/>
    </w:p>
    <w:p w14:paraId="47D1CC5A" w14:textId="77777777" w:rsidR="00A26FB8" w:rsidRPr="000B0A8E" w:rsidRDefault="00A26FB8">
      <w:pPr>
        <w:rPr>
          <w:rFonts w:ascii="Times New Roman" w:hAnsi="Times New Roman" w:cs="Times New Roman"/>
          <w:sz w:val="28"/>
          <w:szCs w:val="28"/>
        </w:rPr>
      </w:pPr>
    </w:p>
    <w:sectPr w:rsidR="00A26FB8" w:rsidRPr="000B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3D"/>
    <w:rsid w:val="000B0A8E"/>
    <w:rsid w:val="00985A3D"/>
    <w:rsid w:val="00A2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7D6B"/>
  <w15:chartTrackingRefBased/>
  <w15:docId w15:val="{7B6F25B8-7B14-4C4F-A32A-C1AA2503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0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A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1655</Words>
  <Characters>9435</Characters>
  <Application>Microsoft Office Word</Application>
  <DocSecurity>0</DocSecurity>
  <Lines>78</Lines>
  <Paragraphs>22</Paragraphs>
  <ScaleCrop>false</ScaleCrop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 Hairatuly</dc:creator>
  <cp:keywords/>
  <dc:description/>
  <cp:lastModifiedBy>Sunkar Hairatuly</cp:lastModifiedBy>
  <cp:revision>2</cp:revision>
  <dcterms:created xsi:type="dcterms:W3CDTF">2022-10-08T05:34:00Z</dcterms:created>
  <dcterms:modified xsi:type="dcterms:W3CDTF">2022-10-08T05:34:00Z</dcterms:modified>
</cp:coreProperties>
</file>