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D37848">
      <w:pPr>
        <w:pStyle w:val="Title"/>
      </w:pPr>
      <w:sdt>
        <w:sdtPr>
          <w:alias w:val="Title:"/>
          <w:tag w:val="Title:"/>
          <w:id w:val="726351117"/>
          <w:placeholder>
            <w:docPart w:val="A470EA0B5F0541C0ACDD0A9E1B3D40B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F093D">
            <w:t>Module 04 Course Project – Performing an Audit</w:t>
          </w:r>
        </w:sdtContent>
      </w:sdt>
    </w:p>
    <w:p w:rsidR="00B823AA" w:rsidRDefault="00A3433B" w:rsidP="00B823AA">
      <w:pPr>
        <w:pStyle w:val="Title2"/>
      </w:pPr>
      <w:r w:rsidRPr="00A3433B">
        <w:rPr>
          <w:highlight w:val="yellow"/>
        </w:rPr>
        <w:t>John Doe</w:t>
      </w:r>
      <w:r w:rsidR="00EF093D">
        <w:t>, Student</w:t>
      </w:r>
    </w:p>
    <w:p w:rsidR="00E81978" w:rsidRDefault="00EF093D" w:rsidP="00B823AA">
      <w:pPr>
        <w:pStyle w:val="Title2"/>
      </w:pPr>
      <w:r>
        <w:t>College</w:t>
      </w:r>
    </w:p>
    <w:p w:rsidR="0025736A" w:rsidRDefault="0025736A" w:rsidP="00B823AA">
      <w:pPr>
        <w:pStyle w:val="Title2"/>
      </w:pPr>
    </w:p>
    <w:p w:rsidR="0025736A" w:rsidRDefault="0025736A" w:rsidP="00B823AA">
      <w:pPr>
        <w:pStyle w:val="Title2"/>
      </w:pPr>
      <w:bookmarkStart w:id="0" w:name="_GoBack"/>
      <w:bookmarkEnd w:id="0"/>
    </w:p>
    <w:p w:rsidR="0025736A" w:rsidRDefault="0025736A" w:rsidP="00B823AA">
      <w:pPr>
        <w:pStyle w:val="Title2"/>
      </w:pPr>
    </w:p>
    <w:sdt>
      <w:sdtPr>
        <w:alias w:val="Author Note:"/>
        <w:tag w:val="Author Note:"/>
        <w:id w:val="266668659"/>
        <w:placeholder>
          <w:docPart w:val="E62E81B599914C169CA77D0A13D3A659"/>
        </w:placeholder>
        <w:temporary/>
        <w:showingPlcHdr/>
        <w15:appearance w15:val="hidden"/>
      </w:sdtPr>
      <w:sdtEndPr/>
      <w:sdtContent>
        <w:p w:rsidR="00E81978" w:rsidRDefault="005D3A03">
          <w:pPr>
            <w:pStyle w:val="Title"/>
          </w:pPr>
          <w:r>
            <w:t>Author Note</w:t>
          </w:r>
        </w:p>
      </w:sdtContent>
    </w:sdt>
    <w:p w:rsidR="00E81978" w:rsidRDefault="00EF093D" w:rsidP="00EF093D">
      <w:pPr>
        <w:pStyle w:val="Title2"/>
        <w:ind w:firstLine="720"/>
        <w:jc w:val="left"/>
      </w:pPr>
      <w:r>
        <w:t>This assignme</w:t>
      </w:r>
      <w:r w:rsidR="00507378">
        <w:t>nt is being submitted on July 26</w:t>
      </w:r>
      <w:r>
        <w:t>, 2019, for Clifton Krahenbill’s CIS3240C Section 01 Security Controls.</w:t>
      </w:r>
    </w:p>
    <w:p w:rsidR="001B7989" w:rsidRDefault="001B7989" w:rsidP="00EF093D">
      <w:pPr>
        <w:pStyle w:val="Title2"/>
        <w:ind w:firstLine="720"/>
        <w:jc w:val="left"/>
      </w:pPr>
    </w:p>
    <w:p w:rsidR="001B7989" w:rsidRDefault="001B7989" w:rsidP="00EF093D">
      <w:pPr>
        <w:pStyle w:val="Title2"/>
        <w:ind w:firstLine="720"/>
        <w:jc w:val="left"/>
      </w:pPr>
    </w:p>
    <w:p w:rsidR="001B7989" w:rsidRDefault="001B7989" w:rsidP="00EF093D">
      <w:pPr>
        <w:pStyle w:val="Title2"/>
        <w:ind w:firstLine="720"/>
        <w:jc w:val="left"/>
      </w:pPr>
    </w:p>
    <w:p w:rsidR="001B7989" w:rsidRDefault="001B7989" w:rsidP="00EF093D">
      <w:pPr>
        <w:pStyle w:val="Title2"/>
        <w:ind w:firstLine="720"/>
        <w:jc w:val="left"/>
      </w:pPr>
    </w:p>
    <w:p w:rsidR="001B7989" w:rsidRDefault="001B7989" w:rsidP="00EF093D">
      <w:pPr>
        <w:pStyle w:val="Title2"/>
        <w:ind w:firstLine="720"/>
        <w:jc w:val="left"/>
      </w:pPr>
    </w:p>
    <w:p w:rsidR="001B7989" w:rsidRDefault="001B7989" w:rsidP="00EF093D">
      <w:pPr>
        <w:pStyle w:val="Title2"/>
        <w:ind w:firstLine="720"/>
        <w:jc w:val="left"/>
      </w:pPr>
    </w:p>
    <w:p w:rsidR="001B7989" w:rsidRDefault="001B7989" w:rsidP="001B7989">
      <w:pPr>
        <w:pStyle w:val="Heading1"/>
      </w:pPr>
      <w:r>
        <w:lastRenderedPageBreak/>
        <w:t>Auditing</w:t>
      </w:r>
    </w:p>
    <w:p w:rsidR="00914EA8" w:rsidRPr="002C184B" w:rsidRDefault="00914EA8" w:rsidP="00914EA8">
      <w:pPr>
        <w:rPr>
          <w:rFonts w:ascii="Times New Roman" w:hAnsi="Times New Roman" w:cs="Times New Roman"/>
        </w:rPr>
      </w:pPr>
      <w:r w:rsidRPr="002C184B">
        <w:rPr>
          <w:rFonts w:ascii="Times New Roman" w:hAnsi="Times New Roman" w:cs="Times New Roman"/>
        </w:rPr>
        <w:t>Typically, the term audit can refer to the examination and evaluation of an organization’s financial statements (Tuovila, 2019). However, this is not the only method of auditing. ISO 19011 is another set of guidelines, resourceful for auditing management systems (American Society for Quality, 2019). Furthermore, ISO 19011 can involve process auditing, product auditing, or system auditing. XYZ Technology Services engages in frequent auditing procedures, to validate employees, who all have access to XYZ’s VPN network</w:t>
      </w:r>
      <w:r>
        <w:rPr>
          <w:rFonts w:ascii="Times New Roman" w:hAnsi="Times New Roman" w:cs="Times New Roman"/>
        </w:rPr>
        <w:t xml:space="preserve">. The current auditing process </w:t>
      </w:r>
      <w:r w:rsidRPr="002C184B">
        <w:rPr>
          <w:rFonts w:ascii="Times New Roman" w:hAnsi="Times New Roman" w:cs="Times New Roman"/>
        </w:rPr>
        <w:t xml:space="preserve">requires a comparison of XYZ Technology Services Active Directory (AD) users and computers; to XYZ Technology Services HR employee census report. This document, reveals the </w:t>
      </w:r>
      <w:r>
        <w:rPr>
          <w:rFonts w:ascii="Times New Roman" w:hAnsi="Times New Roman" w:cs="Times New Roman"/>
        </w:rPr>
        <w:t xml:space="preserve">inconsistent results, </w:t>
      </w:r>
      <w:r w:rsidRPr="002C184B">
        <w:rPr>
          <w:rFonts w:ascii="Times New Roman" w:hAnsi="Times New Roman" w:cs="Times New Roman"/>
        </w:rPr>
        <w:t xml:space="preserve">from the informational process comparison. </w:t>
      </w:r>
    </w:p>
    <w:p w:rsidR="00654029" w:rsidRDefault="00654029" w:rsidP="00654029">
      <w:pPr>
        <w:pStyle w:val="Heading1"/>
      </w:pPr>
      <w:r>
        <w:t>HR Sheet (Employee Census Report)</w:t>
      </w:r>
    </w:p>
    <w:p w:rsidR="00654029" w:rsidRDefault="00654029" w:rsidP="00654029">
      <w:r>
        <w:t>This image displays the active employees within XYZ Technology Services.</w:t>
      </w:r>
    </w:p>
    <w:p w:rsidR="00654029" w:rsidRPr="00654029" w:rsidRDefault="00654029" w:rsidP="00E94182">
      <w:pPr>
        <w:jc w:val="center"/>
      </w:pPr>
      <w:r>
        <w:rPr>
          <w:noProof/>
          <w:lang w:eastAsia="en-US"/>
        </w:rPr>
        <w:drawing>
          <wp:inline distT="0" distB="0" distL="0" distR="0" wp14:anchorId="752CB357" wp14:editId="72BB46D0">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270"/>
                    </a:xfrm>
                    <a:prstGeom prst="rect">
                      <a:avLst/>
                    </a:prstGeom>
                  </pic:spPr>
                </pic:pic>
              </a:graphicData>
            </a:graphic>
          </wp:inline>
        </w:drawing>
      </w:r>
    </w:p>
    <w:p w:rsidR="00542E80" w:rsidRDefault="00654029" w:rsidP="00654029">
      <w:pPr>
        <w:pStyle w:val="Heading1"/>
      </w:pPr>
      <w:r>
        <w:lastRenderedPageBreak/>
        <w:t>AD List (Terminated Employees)</w:t>
      </w:r>
    </w:p>
    <w:p w:rsidR="001D61B8" w:rsidRDefault="001D61B8" w:rsidP="001D61B8">
      <w:r>
        <w:t>This image displays emplo</w:t>
      </w:r>
      <w:r w:rsidR="00EE32FD">
        <w:t>yee terminations, containing</w:t>
      </w:r>
      <w:r>
        <w:t xml:space="preserve"> inaccurate data. Terminated employees should not have active AD accounts. However, it appears that two termination accounts (</w:t>
      </w:r>
      <w:r w:rsidRPr="00542E80">
        <w:rPr>
          <w:rFonts w:ascii="Times New Roman" w:eastAsia="Calibri" w:hAnsi="Times New Roman" w:cs="Times New Roman"/>
          <w:kern w:val="0"/>
          <w:lang w:eastAsia="en-US"/>
        </w:rPr>
        <w:t>Gail Trayvis and Zare Leonis</w:t>
      </w:r>
      <w:r>
        <w:rPr>
          <w:rFonts w:ascii="Times New Roman" w:eastAsia="Calibri" w:hAnsi="Times New Roman" w:cs="Times New Roman"/>
          <w:kern w:val="0"/>
          <w:lang w:eastAsia="en-US"/>
        </w:rPr>
        <w:t xml:space="preserve">) are still active. </w:t>
      </w:r>
    </w:p>
    <w:p w:rsidR="00E94182" w:rsidRPr="00654029" w:rsidRDefault="00E94182" w:rsidP="00E94182">
      <w:pPr>
        <w:jc w:val="center"/>
      </w:pPr>
      <w:r>
        <w:rPr>
          <w:noProof/>
          <w:lang w:eastAsia="en-US"/>
        </w:rPr>
        <w:drawing>
          <wp:inline distT="0" distB="0" distL="0" distR="0" wp14:anchorId="13058DFA" wp14:editId="5DA124D9">
            <wp:extent cx="5943600" cy="12563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847"/>
                    <a:stretch/>
                  </pic:blipFill>
                  <pic:spPr bwMode="auto">
                    <a:xfrm>
                      <a:off x="0" y="0"/>
                      <a:ext cx="5943600" cy="1256306"/>
                    </a:xfrm>
                    <a:prstGeom prst="rect">
                      <a:avLst/>
                    </a:prstGeom>
                    <a:ln>
                      <a:noFill/>
                    </a:ln>
                    <a:extLst>
                      <a:ext uri="{53640926-AAD7-44D8-BBD7-CCE9431645EC}">
                        <a14:shadowObscured xmlns:a14="http://schemas.microsoft.com/office/drawing/2010/main"/>
                      </a:ext>
                    </a:extLst>
                  </pic:spPr>
                </pic:pic>
              </a:graphicData>
            </a:graphic>
          </wp:inline>
        </w:drawing>
      </w:r>
    </w:p>
    <w:p w:rsidR="00542E80" w:rsidRDefault="00FB3107" w:rsidP="00FB3107">
      <w:pPr>
        <w:pStyle w:val="Heading1"/>
      </w:pPr>
      <w:r w:rsidRPr="00FB3107">
        <w:t>AD List (Active Accounts)</w:t>
      </w:r>
    </w:p>
    <w:p w:rsidR="00DE7520" w:rsidRPr="00EA04E4" w:rsidRDefault="00DE7520" w:rsidP="00DE7520">
      <w:pPr>
        <w:rPr>
          <w:rFonts w:ascii="Times New Roman" w:hAnsi="Times New Roman" w:cs="Times New Roman"/>
        </w:rPr>
      </w:pPr>
      <w:r w:rsidRPr="00EA04E4">
        <w:rPr>
          <w:rFonts w:ascii="Times New Roman" w:hAnsi="Times New Roman" w:cs="Times New Roman"/>
        </w:rPr>
        <w:t xml:space="preserve">This image displays all AD active accounts, including the two termination accounts causing numerical discrepancies. </w:t>
      </w:r>
    </w:p>
    <w:p w:rsidR="00812460" w:rsidRPr="00901553" w:rsidRDefault="00812460" w:rsidP="00901553">
      <w:r>
        <w:rPr>
          <w:noProof/>
          <w:lang w:eastAsia="en-US"/>
        </w:rPr>
        <w:drawing>
          <wp:inline distT="0" distB="0" distL="0" distR="0" wp14:anchorId="0D04444F" wp14:editId="631039DA">
            <wp:extent cx="5943600" cy="2221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1230"/>
                    </a:xfrm>
                    <a:prstGeom prst="rect">
                      <a:avLst/>
                    </a:prstGeom>
                  </pic:spPr>
                </pic:pic>
              </a:graphicData>
            </a:graphic>
          </wp:inline>
        </w:drawing>
      </w:r>
    </w:p>
    <w:p w:rsidR="007561CF" w:rsidRDefault="007561CF" w:rsidP="007561CF">
      <w:pPr>
        <w:jc w:val="center"/>
      </w:pPr>
    </w:p>
    <w:p w:rsidR="007561CF" w:rsidRDefault="007561CF" w:rsidP="007561CF">
      <w:pPr>
        <w:jc w:val="center"/>
      </w:pPr>
    </w:p>
    <w:p w:rsidR="007561CF" w:rsidRDefault="007561CF" w:rsidP="007561CF">
      <w:pPr>
        <w:jc w:val="center"/>
      </w:pPr>
    </w:p>
    <w:p w:rsidR="007561CF" w:rsidRDefault="007561CF" w:rsidP="007561CF">
      <w:pPr>
        <w:jc w:val="center"/>
      </w:pPr>
    </w:p>
    <w:p w:rsidR="007561CF" w:rsidRDefault="007561CF" w:rsidP="007561CF">
      <w:pPr>
        <w:jc w:val="center"/>
      </w:pPr>
    </w:p>
    <w:p w:rsidR="007561CF" w:rsidRDefault="007561CF" w:rsidP="007561CF">
      <w:pPr>
        <w:jc w:val="center"/>
      </w:pPr>
    </w:p>
    <w:p w:rsidR="00542E80" w:rsidRDefault="007561CF" w:rsidP="007561CF">
      <w:pPr>
        <w:pStyle w:val="Heading1"/>
      </w:pPr>
      <w:r>
        <w:lastRenderedPageBreak/>
        <w:t>AD List (Unique exception found)</w:t>
      </w:r>
    </w:p>
    <w:p w:rsidR="007F1361" w:rsidRPr="00EA04E4" w:rsidRDefault="007F1361" w:rsidP="007F1361">
      <w:pPr>
        <w:rPr>
          <w:rFonts w:ascii="Times New Roman" w:hAnsi="Times New Roman" w:cs="Times New Roman"/>
        </w:rPr>
      </w:pPr>
      <w:r w:rsidRPr="00EA04E4">
        <w:rPr>
          <w:rFonts w:ascii="Times New Roman" w:hAnsi="Times New Roman" w:cs="Times New Roman"/>
        </w:rPr>
        <w:t>One active AD account appears to be on lockout! Active Directory contains lockout policies to prevent intruders</w:t>
      </w:r>
      <w:r>
        <w:rPr>
          <w:rFonts w:ascii="Times New Roman" w:hAnsi="Times New Roman" w:cs="Times New Roman"/>
        </w:rPr>
        <w:t xml:space="preserve"> </w:t>
      </w:r>
      <w:r w:rsidRPr="00EA04E4">
        <w:rPr>
          <w:rFonts w:ascii="Times New Roman" w:hAnsi="Times New Roman" w:cs="Times New Roman"/>
        </w:rPr>
        <w:t xml:space="preserve">from performing password attacks (Bertram, 2018). </w:t>
      </w:r>
      <w:r>
        <w:rPr>
          <w:rFonts w:ascii="Times New Roman" w:hAnsi="Times New Roman" w:cs="Times New Roman"/>
        </w:rPr>
        <w:t xml:space="preserve">Furthermore, an </w:t>
      </w:r>
      <w:r w:rsidRPr="00EA04E4">
        <w:rPr>
          <w:rFonts w:ascii="Times New Roman" w:hAnsi="Times New Roman" w:cs="Times New Roman"/>
        </w:rPr>
        <w:t>employee who forgot their password</w:t>
      </w:r>
      <w:r w:rsidR="00056951">
        <w:rPr>
          <w:rFonts w:ascii="Times New Roman" w:hAnsi="Times New Roman" w:cs="Times New Roman"/>
        </w:rPr>
        <w:t xml:space="preserve"> could</w:t>
      </w:r>
      <w:r>
        <w:rPr>
          <w:rFonts w:ascii="Times New Roman" w:hAnsi="Times New Roman" w:cs="Times New Roman"/>
        </w:rPr>
        <w:t xml:space="preserve"> also experience a lockout. </w:t>
      </w:r>
    </w:p>
    <w:p w:rsidR="00542E80" w:rsidRDefault="00843453" w:rsidP="00654029">
      <w:r>
        <w:rPr>
          <w:noProof/>
          <w:lang w:eastAsia="en-US"/>
        </w:rPr>
        <w:drawing>
          <wp:inline distT="0" distB="0" distL="0" distR="0" wp14:anchorId="62338450" wp14:editId="18B4FD61">
            <wp:extent cx="5943600" cy="37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840"/>
                    </a:xfrm>
                    <a:prstGeom prst="rect">
                      <a:avLst/>
                    </a:prstGeom>
                  </pic:spPr>
                </pic:pic>
              </a:graphicData>
            </a:graphic>
          </wp:inline>
        </w:drawing>
      </w:r>
    </w:p>
    <w:p w:rsidR="00542E80" w:rsidRPr="00542E80" w:rsidRDefault="000F2674" w:rsidP="00542E80">
      <w:pPr>
        <w:pStyle w:val="Heading1"/>
      </w:pPr>
      <w:r>
        <w:t>Auditing Checklist</w:t>
      </w:r>
    </w:p>
    <w:p w:rsidR="00542E80" w:rsidRPr="00542E80" w:rsidRDefault="00542E80" w:rsidP="00542E80">
      <w:pPr>
        <w:spacing w:line="240" w:lineRule="auto"/>
        <w:ind w:firstLine="0"/>
        <w:rPr>
          <w:rFonts w:ascii="Times New Roman" w:eastAsia="Calibri" w:hAnsi="Times New Roman" w:cs="Times New Roman"/>
          <w:kern w:val="0"/>
          <w:lang w:eastAsia="en-US"/>
        </w:rPr>
      </w:pPr>
      <w:r w:rsidRPr="00542E80">
        <w:rPr>
          <w:rFonts w:ascii="Times New Roman" w:eastAsia="Calibri" w:hAnsi="Times New Roman" w:cs="Times New Roman"/>
          <w:kern w:val="0"/>
          <w:lang w:eastAsia="en-US"/>
        </w:rPr>
        <w:t>Periodic Employee / VPN access audit</w:t>
      </w:r>
    </w:p>
    <w:p w:rsidR="00542E80" w:rsidRPr="00542E80" w:rsidRDefault="00542E80" w:rsidP="00542E80">
      <w:pPr>
        <w:spacing w:line="240" w:lineRule="auto"/>
        <w:ind w:firstLine="0"/>
        <w:rPr>
          <w:rFonts w:ascii="Times New Roman" w:eastAsia="Calibri" w:hAnsi="Times New Roman" w:cs="Times New Roman"/>
          <w:kern w:val="0"/>
          <w:lang w:eastAsia="en-US"/>
        </w:rPr>
      </w:pPr>
    </w:p>
    <w:tbl>
      <w:tblPr>
        <w:tblStyle w:val="TableGrid1"/>
        <w:tblW w:w="0" w:type="auto"/>
        <w:tblLook w:val="04A0" w:firstRow="1" w:lastRow="0" w:firstColumn="1" w:lastColumn="0" w:noHBand="0" w:noVBand="1"/>
      </w:tblPr>
      <w:tblGrid>
        <w:gridCol w:w="2785"/>
        <w:gridCol w:w="6565"/>
      </w:tblGrid>
      <w:tr w:rsidR="00542E80" w:rsidRPr="00542E80" w:rsidTr="00542E80">
        <w:tc>
          <w:tcPr>
            <w:tcW w:w="9350" w:type="dxa"/>
            <w:gridSpan w:val="2"/>
            <w:shd w:val="clear" w:color="auto" w:fill="BF8F00"/>
          </w:tcPr>
          <w:p w:rsidR="00542E80" w:rsidRPr="00542E80" w:rsidRDefault="00542E80" w:rsidP="00542E80">
            <w:pPr>
              <w:rPr>
                <w:rFonts w:ascii="Times New Roman" w:hAnsi="Times New Roman" w:cs="Times New Roman"/>
                <w:b/>
                <w:kern w:val="0"/>
                <w:sz w:val="32"/>
                <w:szCs w:val="32"/>
              </w:rPr>
            </w:pPr>
            <w:r w:rsidRPr="00542E80">
              <w:rPr>
                <w:rFonts w:ascii="Times New Roman" w:hAnsi="Times New Roman" w:cs="Times New Roman"/>
                <w:b/>
                <w:kern w:val="0"/>
                <w:sz w:val="32"/>
                <w:szCs w:val="32"/>
              </w:rPr>
              <w:t>Auditor Information</w:t>
            </w:r>
          </w:p>
        </w:tc>
      </w:tr>
      <w:tr w:rsidR="00542E80" w:rsidRPr="00542E80" w:rsidTr="001C4A60">
        <w:tc>
          <w:tcPr>
            <w:tcW w:w="278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Date Audit Completed:</w:t>
            </w:r>
          </w:p>
        </w:tc>
        <w:tc>
          <w:tcPr>
            <w:tcW w:w="656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November 1, 2017</w:t>
            </w:r>
          </w:p>
        </w:tc>
      </w:tr>
      <w:tr w:rsidR="00542E80" w:rsidRPr="00542E80" w:rsidTr="001C4A60">
        <w:tc>
          <w:tcPr>
            <w:tcW w:w="278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Audit Conducted By:</w:t>
            </w:r>
          </w:p>
        </w:tc>
        <w:tc>
          <w:tcPr>
            <w:tcW w:w="656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Nicholas Blackshire</w:t>
            </w:r>
          </w:p>
        </w:tc>
      </w:tr>
      <w:tr w:rsidR="00542E80" w:rsidRPr="00542E80" w:rsidTr="001C4A60">
        <w:tc>
          <w:tcPr>
            <w:tcW w:w="9350"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Detail any exceptions found, and remediation processes</w:t>
            </w:r>
          </w:p>
        </w:tc>
      </w:tr>
      <w:tr w:rsidR="00542E80" w:rsidRPr="00542E80" w:rsidTr="001C4A60">
        <w:tc>
          <w:tcPr>
            <w:tcW w:w="9350" w:type="dxa"/>
            <w:gridSpan w:val="2"/>
          </w:tcPr>
          <w:p w:rsidR="00542E80" w:rsidRPr="00542E80" w:rsidRDefault="00542E80" w:rsidP="00A75D83">
            <w:pPr>
              <w:rPr>
                <w:rFonts w:ascii="Times New Roman" w:hAnsi="Times New Roman" w:cs="Times New Roman"/>
                <w:kern w:val="0"/>
              </w:rPr>
            </w:pPr>
            <w:r w:rsidRPr="00542E80">
              <w:rPr>
                <w:rFonts w:ascii="Times New Roman" w:hAnsi="Times New Roman" w:cs="Times New Roman"/>
                <w:kern w:val="0"/>
              </w:rPr>
              <w:t>There are two active employee termination accounts, which should be disabled immediately.</w:t>
            </w:r>
            <w:r w:rsidR="00A75D83">
              <w:rPr>
                <w:rFonts w:ascii="Times New Roman" w:hAnsi="Times New Roman" w:cs="Times New Roman"/>
                <w:kern w:val="0"/>
              </w:rPr>
              <w:t xml:space="preserve"> Another exception is the one Active Directory account that is currently on lockout. This account belongs to Mon Mothma, who is an active employee. </w:t>
            </w:r>
            <w:r w:rsidR="006B202F">
              <w:rPr>
                <w:rFonts w:ascii="Times New Roman" w:hAnsi="Times New Roman" w:cs="Times New Roman"/>
                <w:kern w:val="0"/>
              </w:rPr>
              <w:t>Administrators can r</w:t>
            </w:r>
            <w:r w:rsidR="00A75D83">
              <w:rPr>
                <w:rFonts w:ascii="Times New Roman" w:hAnsi="Times New Roman" w:cs="Times New Roman"/>
                <w:kern w:val="0"/>
              </w:rPr>
              <w:t>em</w:t>
            </w:r>
            <w:r w:rsidR="000162B6">
              <w:rPr>
                <w:rFonts w:ascii="Times New Roman" w:hAnsi="Times New Roman" w:cs="Times New Roman"/>
                <w:kern w:val="0"/>
              </w:rPr>
              <w:t>ove the lockout on this account or investigate the authenticity of this event,</w:t>
            </w:r>
            <w:r w:rsidR="00A75D83">
              <w:rPr>
                <w:rFonts w:ascii="Times New Roman" w:hAnsi="Times New Roman" w:cs="Times New Roman"/>
                <w:kern w:val="0"/>
              </w:rPr>
              <w:t xml:space="preserve"> to remediate the issue. </w:t>
            </w:r>
          </w:p>
        </w:tc>
      </w:tr>
    </w:tbl>
    <w:p w:rsidR="00542E80" w:rsidRPr="00542E80" w:rsidRDefault="00542E80" w:rsidP="00542E80">
      <w:pPr>
        <w:spacing w:line="240" w:lineRule="auto"/>
        <w:ind w:firstLine="0"/>
        <w:rPr>
          <w:rFonts w:ascii="Times New Roman" w:eastAsia="Calibri" w:hAnsi="Times New Roman" w:cs="Times New Roman"/>
          <w:kern w:val="0"/>
          <w:lang w:eastAsia="en-US"/>
        </w:rPr>
      </w:pPr>
    </w:p>
    <w:tbl>
      <w:tblPr>
        <w:tblStyle w:val="TableGrid1"/>
        <w:tblW w:w="0" w:type="auto"/>
        <w:tblLook w:val="04A0" w:firstRow="1" w:lastRow="0" w:firstColumn="1" w:lastColumn="0" w:noHBand="0" w:noVBand="1"/>
      </w:tblPr>
      <w:tblGrid>
        <w:gridCol w:w="1075"/>
        <w:gridCol w:w="5670"/>
        <w:gridCol w:w="2605"/>
      </w:tblGrid>
      <w:tr w:rsidR="00542E80" w:rsidRPr="00542E80" w:rsidTr="00542E80">
        <w:tc>
          <w:tcPr>
            <w:tcW w:w="9350" w:type="dxa"/>
            <w:gridSpan w:val="3"/>
            <w:shd w:val="clear" w:color="auto" w:fill="BF8F00"/>
          </w:tcPr>
          <w:p w:rsidR="00542E80" w:rsidRPr="00542E80" w:rsidRDefault="00542E80" w:rsidP="00542E80">
            <w:pPr>
              <w:rPr>
                <w:rFonts w:ascii="Times New Roman" w:hAnsi="Times New Roman" w:cs="Times New Roman"/>
                <w:b/>
                <w:kern w:val="0"/>
                <w:sz w:val="32"/>
                <w:szCs w:val="32"/>
              </w:rPr>
            </w:pPr>
            <w:r w:rsidRPr="00542E80">
              <w:rPr>
                <w:rFonts w:ascii="Times New Roman" w:hAnsi="Times New Roman" w:cs="Times New Roman"/>
                <w:b/>
                <w:kern w:val="0"/>
                <w:sz w:val="32"/>
                <w:szCs w:val="32"/>
              </w:rPr>
              <w:t>Control Monitoring</w:t>
            </w:r>
          </w:p>
        </w:tc>
      </w:tr>
      <w:tr w:rsidR="00542E80" w:rsidRPr="00542E80" w:rsidTr="001C4A60">
        <w:tc>
          <w:tcPr>
            <w:tcW w:w="107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CC5.5-4</w:t>
            </w:r>
          </w:p>
        </w:tc>
        <w:tc>
          <w:tcPr>
            <w:tcW w:w="8275"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Periodically, the IT Security Analyst compares the current employee listing from the payroll system to active employees in the XYZ Technology Active Directory system to ensure that any existing employees have system access disabled within 24 hours of termination.</w:t>
            </w:r>
          </w:p>
        </w:tc>
      </w:tr>
      <w:tr w:rsidR="00542E80" w:rsidRPr="00542E80" w:rsidTr="001C4A60">
        <w:tc>
          <w:tcPr>
            <w:tcW w:w="107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CC5.6-6</w:t>
            </w:r>
          </w:p>
        </w:tc>
        <w:tc>
          <w:tcPr>
            <w:tcW w:w="8275"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Periodically, the IT Security Analyst compares the current employee listing from the payroll to employees with VPN access.</w:t>
            </w:r>
          </w:p>
        </w:tc>
      </w:tr>
      <w:tr w:rsidR="00542E80" w:rsidRPr="00542E80" w:rsidTr="001C4A60">
        <w:tc>
          <w:tcPr>
            <w:tcW w:w="6745"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Number of Enabled Active Directory Accounts:</w:t>
            </w:r>
          </w:p>
        </w:tc>
        <w:tc>
          <w:tcPr>
            <w:tcW w:w="260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29</w:t>
            </w:r>
          </w:p>
        </w:tc>
      </w:tr>
      <w:tr w:rsidR="00542E80" w:rsidRPr="00542E80" w:rsidTr="001C4A60">
        <w:tc>
          <w:tcPr>
            <w:tcW w:w="6745"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Number of Active Employees Based on Employee Census Report:</w:t>
            </w:r>
          </w:p>
        </w:tc>
        <w:tc>
          <w:tcPr>
            <w:tcW w:w="260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27</w:t>
            </w:r>
          </w:p>
        </w:tc>
      </w:tr>
      <w:tr w:rsidR="00542E80" w:rsidRPr="00542E80" w:rsidTr="001C4A60">
        <w:tc>
          <w:tcPr>
            <w:tcW w:w="6745" w:type="dxa"/>
            <w:gridSpan w:val="2"/>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Difference of Enabled Accounts from Employee Census:</w:t>
            </w:r>
          </w:p>
        </w:tc>
        <w:tc>
          <w:tcPr>
            <w:tcW w:w="2605" w:type="dxa"/>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2</w:t>
            </w:r>
          </w:p>
        </w:tc>
      </w:tr>
      <w:tr w:rsidR="00542E80" w:rsidRPr="00542E80" w:rsidTr="001C4A60">
        <w:tc>
          <w:tcPr>
            <w:tcW w:w="9350" w:type="dxa"/>
            <w:gridSpan w:val="3"/>
          </w:tcPr>
          <w:p w:rsidR="00542E80" w:rsidRPr="00542E80" w:rsidRDefault="00542E80" w:rsidP="00542E80">
            <w:pPr>
              <w:rPr>
                <w:rFonts w:ascii="Times New Roman" w:hAnsi="Times New Roman" w:cs="Times New Roman"/>
                <w:kern w:val="0"/>
              </w:rPr>
            </w:pPr>
            <w:r w:rsidRPr="00542E80">
              <w:rPr>
                <w:rFonts w:ascii="Times New Roman" w:hAnsi="Times New Roman" w:cs="Times New Roman"/>
                <w:kern w:val="0"/>
              </w:rPr>
              <w:t>In the space below, detail what is known by the data why these two numbers do not match, and include details of the Employee Names or Active Directory Account Names:</w:t>
            </w:r>
          </w:p>
        </w:tc>
      </w:tr>
      <w:tr w:rsidR="00542E80" w:rsidRPr="00542E80" w:rsidTr="001C4A60">
        <w:tc>
          <w:tcPr>
            <w:tcW w:w="9350" w:type="dxa"/>
            <w:gridSpan w:val="3"/>
          </w:tcPr>
          <w:p w:rsidR="00204B79" w:rsidRPr="003A7954" w:rsidRDefault="00204B79" w:rsidP="00204B79">
            <w:pPr>
              <w:rPr>
                <w:rFonts w:ascii="Times New Roman" w:hAnsi="Times New Roman" w:cs="Times New Roman"/>
              </w:rPr>
            </w:pPr>
            <w:r w:rsidRPr="00542E80">
              <w:rPr>
                <w:rFonts w:ascii="Times New Roman" w:hAnsi="Times New Roman" w:cs="Times New Roman"/>
                <w:kern w:val="0"/>
              </w:rPr>
              <w:t>The results from the VLOOKUP formula reveal that two termination employee accounts are still active. Thus, allowing them to access Active Directory. Gail Trayvis and Zare Leonis are the name</w:t>
            </w:r>
            <w:r>
              <w:rPr>
                <w:rFonts w:ascii="Times New Roman" w:hAnsi="Times New Roman" w:cs="Times New Roman"/>
                <w:kern w:val="0"/>
              </w:rPr>
              <w:t>s</w:t>
            </w:r>
            <w:r w:rsidRPr="00542E80">
              <w:rPr>
                <w:rFonts w:ascii="Times New Roman" w:hAnsi="Times New Roman" w:cs="Times New Roman"/>
                <w:kern w:val="0"/>
              </w:rPr>
              <w:t xml:space="preserve"> of these employees, who no longer work for XYZ Technology Services. These are the two Active Directory accounts causing inconsistencies.</w:t>
            </w:r>
          </w:p>
          <w:p w:rsidR="00542E80" w:rsidRPr="00542E80" w:rsidRDefault="00542E80" w:rsidP="00542E80">
            <w:pPr>
              <w:rPr>
                <w:rFonts w:ascii="Times New Roman" w:hAnsi="Times New Roman" w:cs="Times New Roman"/>
                <w:kern w:val="0"/>
              </w:rPr>
            </w:pPr>
          </w:p>
        </w:tc>
      </w:tr>
    </w:tbl>
    <w:p w:rsidR="00542E80" w:rsidRDefault="00542E80" w:rsidP="00542E80"/>
    <w:p w:rsidR="00542E80" w:rsidRPr="00542E80" w:rsidRDefault="00542E80" w:rsidP="00056951">
      <w:pPr>
        <w:ind w:firstLine="0"/>
      </w:pPr>
    </w:p>
    <w:p w:rsidR="00853431" w:rsidRDefault="00853431" w:rsidP="005D1DE0">
      <w:pPr>
        <w:ind w:firstLine="0"/>
        <w:rPr>
          <w:u w:val="single"/>
        </w:rPr>
      </w:pPr>
      <w:r w:rsidRPr="00853431">
        <w:rPr>
          <w:u w:val="single"/>
        </w:rPr>
        <w:lastRenderedPageBreak/>
        <w:t>References</w:t>
      </w:r>
    </w:p>
    <w:p w:rsidR="000345F2" w:rsidRPr="00F57085" w:rsidRDefault="000345F2" w:rsidP="000345F2">
      <w:pPr>
        <w:ind w:left="720" w:hanging="720"/>
      </w:pPr>
      <w:r>
        <w:t xml:space="preserve">American Society for Quality. (2019). ISO 19011. Retrieved from </w:t>
      </w:r>
      <w:hyperlink r:id="rId13" w:history="1">
        <w:r w:rsidRPr="00F57085">
          <w:rPr>
            <w:rStyle w:val="Hyperlink"/>
            <w:color w:val="auto"/>
          </w:rPr>
          <w:t>https://asq.org/quality-resources/iso-19011</w:t>
        </w:r>
      </w:hyperlink>
    </w:p>
    <w:p w:rsidR="000345F2" w:rsidRDefault="000345F2" w:rsidP="000345F2">
      <w:pPr>
        <w:ind w:left="720" w:hanging="720"/>
      </w:pPr>
      <w:r>
        <w:t xml:space="preserve">Bertram, A. (2018). How to resolve Active Directory account lockouts with PowerShell. Retrieved from </w:t>
      </w:r>
      <w:hyperlink r:id="rId14" w:history="1">
        <w:r w:rsidRPr="00F57085">
          <w:rPr>
            <w:rStyle w:val="Hyperlink"/>
            <w:color w:val="auto"/>
          </w:rPr>
          <w:t>https://www.business.com/articles/powershell-active-directory-lockouts/</w:t>
        </w:r>
      </w:hyperlink>
    </w:p>
    <w:p w:rsidR="00853431" w:rsidRDefault="00853431" w:rsidP="000345F2">
      <w:pPr>
        <w:ind w:left="720" w:hanging="720"/>
      </w:pPr>
      <w:r>
        <w:t xml:space="preserve">Tuovila, A. (2019). Audit. Retrieved from </w:t>
      </w:r>
      <w:hyperlink r:id="rId15" w:history="1">
        <w:r w:rsidRPr="00F57085">
          <w:rPr>
            <w:rStyle w:val="Hyperlink"/>
            <w:color w:val="auto"/>
          </w:rPr>
          <w:t>https://www.investopedia.com/terms/a/audit.asp</w:t>
        </w:r>
      </w:hyperlink>
    </w:p>
    <w:p w:rsidR="00A24200" w:rsidRDefault="00A24200" w:rsidP="005D1DE0">
      <w:pPr>
        <w:ind w:firstLine="0"/>
      </w:pPr>
    </w:p>
    <w:p w:rsidR="00EF16C9" w:rsidRDefault="00EF16C9" w:rsidP="005D1DE0">
      <w:pPr>
        <w:ind w:firstLine="0"/>
      </w:pPr>
    </w:p>
    <w:p w:rsidR="00853431" w:rsidRPr="00853431" w:rsidRDefault="00853431" w:rsidP="005D1DE0">
      <w:pPr>
        <w:ind w:firstLine="0"/>
      </w:pPr>
    </w:p>
    <w:sectPr w:rsidR="00853431" w:rsidRPr="00853431">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848" w:rsidRDefault="00D37848">
      <w:pPr>
        <w:spacing w:line="240" w:lineRule="auto"/>
      </w:pPr>
      <w:r>
        <w:separator/>
      </w:r>
    </w:p>
    <w:p w:rsidR="00D37848" w:rsidRDefault="00D37848"/>
  </w:endnote>
  <w:endnote w:type="continuationSeparator" w:id="0">
    <w:p w:rsidR="00D37848" w:rsidRDefault="00D37848">
      <w:pPr>
        <w:spacing w:line="240" w:lineRule="auto"/>
      </w:pPr>
      <w:r>
        <w:continuationSeparator/>
      </w:r>
    </w:p>
    <w:p w:rsidR="00D37848" w:rsidRDefault="00D37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848" w:rsidRDefault="00D37848">
      <w:pPr>
        <w:spacing w:line="240" w:lineRule="auto"/>
      </w:pPr>
      <w:r>
        <w:separator/>
      </w:r>
    </w:p>
    <w:p w:rsidR="00D37848" w:rsidRDefault="00D37848"/>
  </w:footnote>
  <w:footnote w:type="continuationSeparator" w:id="0">
    <w:p w:rsidR="00D37848" w:rsidRDefault="00D37848">
      <w:pPr>
        <w:spacing w:line="240" w:lineRule="auto"/>
      </w:pPr>
      <w:r>
        <w:continuationSeparator/>
      </w:r>
    </w:p>
    <w:p w:rsidR="00D37848" w:rsidRDefault="00D378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D37848">
    <w:pPr>
      <w:pStyle w:val="Header"/>
    </w:pPr>
    <w:sdt>
      <w:sdtPr>
        <w:rPr>
          <w:rStyle w:val="Strong"/>
        </w:rPr>
        <w:alias w:val="Running head"/>
        <w:tag w:val=""/>
        <w:id w:val="12739865"/>
        <w:placeholder>
          <w:docPart w:val="CF4E4C66FA0A4718899090E61BBB21BF"/>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2E220C">
          <w:rPr>
            <w:rStyle w:val="Strong"/>
          </w:rPr>
          <w:t>PErfor</w:t>
        </w:r>
        <w:r w:rsidR="001B7989" w:rsidRPr="001B7989">
          <w:rPr>
            <w:rStyle w:val="Strong"/>
          </w:rPr>
          <w:t>MING AN AUDIT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3433B">
      <w:rPr>
        <w:rStyle w:val="Strong"/>
        <w:noProof/>
      </w:rPr>
      <w:t>4</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r w:rsidR="001B7989">
      <w:rPr>
        <w:rStyle w:val="Strong"/>
      </w:rPr>
      <w:t>module 04 course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3433B">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3D"/>
    <w:rsid w:val="000162B6"/>
    <w:rsid w:val="0002209B"/>
    <w:rsid w:val="000345F2"/>
    <w:rsid w:val="00056951"/>
    <w:rsid w:val="00062469"/>
    <w:rsid w:val="000D3F41"/>
    <w:rsid w:val="000F2674"/>
    <w:rsid w:val="00196435"/>
    <w:rsid w:val="001B7989"/>
    <w:rsid w:val="001D61B8"/>
    <w:rsid w:val="00204B79"/>
    <w:rsid w:val="002156A9"/>
    <w:rsid w:val="0025736A"/>
    <w:rsid w:val="002E220C"/>
    <w:rsid w:val="002F5B7D"/>
    <w:rsid w:val="00305AEF"/>
    <w:rsid w:val="00347BB5"/>
    <w:rsid w:val="00355DCA"/>
    <w:rsid w:val="00507378"/>
    <w:rsid w:val="00542E80"/>
    <w:rsid w:val="00551A02"/>
    <w:rsid w:val="005534FA"/>
    <w:rsid w:val="005C6B71"/>
    <w:rsid w:val="005D1DE0"/>
    <w:rsid w:val="005D3A03"/>
    <w:rsid w:val="00635F95"/>
    <w:rsid w:val="00654029"/>
    <w:rsid w:val="00692926"/>
    <w:rsid w:val="006A32C4"/>
    <w:rsid w:val="006B202F"/>
    <w:rsid w:val="00720F2B"/>
    <w:rsid w:val="007351A3"/>
    <w:rsid w:val="007561CF"/>
    <w:rsid w:val="007F1361"/>
    <w:rsid w:val="008002C0"/>
    <w:rsid w:val="00812460"/>
    <w:rsid w:val="00843453"/>
    <w:rsid w:val="00853431"/>
    <w:rsid w:val="008C5323"/>
    <w:rsid w:val="008F3B71"/>
    <w:rsid w:val="00901553"/>
    <w:rsid w:val="00914EA8"/>
    <w:rsid w:val="009A6A3B"/>
    <w:rsid w:val="00A24200"/>
    <w:rsid w:val="00A3433B"/>
    <w:rsid w:val="00A43904"/>
    <w:rsid w:val="00A628AC"/>
    <w:rsid w:val="00A75D83"/>
    <w:rsid w:val="00A802EE"/>
    <w:rsid w:val="00AA5855"/>
    <w:rsid w:val="00B21CDB"/>
    <w:rsid w:val="00B314E9"/>
    <w:rsid w:val="00B33BCE"/>
    <w:rsid w:val="00B41D6F"/>
    <w:rsid w:val="00B823AA"/>
    <w:rsid w:val="00BA45DB"/>
    <w:rsid w:val="00BF4184"/>
    <w:rsid w:val="00C0601E"/>
    <w:rsid w:val="00C077DD"/>
    <w:rsid w:val="00C14D90"/>
    <w:rsid w:val="00C31D30"/>
    <w:rsid w:val="00CD6E39"/>
    <w:rsid w:val="00CF6E91"/>
    <w:rsid w:val="00D37848"/>
    <w:rsid w:val="00D71C22"/>
    <w:rsid w:val="00D85B68"/>
    <w:rsid w:val="00DC297E"/>
    <w:rsid w:val="00DC6CBF"/>
    <w:rsid w:val="00DE7520"/>
    <w:rsid w:val="00E10E85"/>
    <w:rsid w:val="00E6004D"/>
    <w:rsid w:val="00E81978"/>
    <w:rsid w:val="00E94182"/>
    <w:rsid w:val="00EE32FD"/>
    <w:rsid w:val="00EF093D"/>
    <w:rsid w:val="00EF16C9"/>
    <w:rsid w:val="00F13274"/>
    <w:rsid w:val="00F379B7"/>
    <w:rsid w:val="00F525FA"/>
    <w:rsid w:val="00F57085"/>
    <w:rsid w:val="00F8663C"/>
    <w:rsid w:val="00FB310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0FB3F-F6B1-492C-A634-81FAAA33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1B7989"/>
    <w:rPr>
      <w:color w:val="0000FF"/>
      <w:u w:val="single"/>
    </w:rPr>
  </w:style>
  <w:style w:type="table" w:customStyle="1" w:styleId="TableGrid1">
    <w:name w:val="Table Grid1"/>
    <w:basedOn w:val="TableNormal"/>
    <w:next w:val="TableGrid"/>
    <w:uiPriority w:val="39"/>
    <w:rsid w:val="00542E80"/>
    <w:pPr>
      <w:spacing w:line="240" w:lineRule="auto"/>
      <w:ind w:firstLine="0"/>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65125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q.org/quality-resources/iso-1901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nvestopedia.com/terms/a/audit.asp"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usiness.com/articles/powershell-active-directory-lockou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1\AppData\Roaming\Microsoft\Templates\APA%20style%20report%20(6th%20edition)(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70EA0B5F0541C0ACDD0A9E1B3D40B9"/>
        <w:category>
          <w:name w:val="General"/>
          <w:gallery w:val="placeholder"/>
        </w:category>
        <w:types>
          <w:type w:val="bbPlcHdr"/>
        </w:types>
        <w:behaviors>
          <w:behavior w:val="content"/>
        </w:behaviors>
        <w:guid w:val="{35AF399A-CE8D-49ED-9F6D-97D28B4AA736}"/>
      </w:docPartPr>
      <w:docPartBody>
        <w:p w:rsidR="007B0ECC" w:rsidRDefault="00B57F45">
          <w:pPr>
            <w:pStyle w:val="A470EA0B5F0541C0ACDD0A9E1B3D40B9"/>
          </w:pPr>
          <w:r>
            <w:t>[Title Here, up to 12 Words, on One to Two Lines]</w:t>
          </w:r>
        </w:p>
      </w:docPartBody>
    </w:docPart>
    <w:docPart>
      <w:docPartPr>
        <w:name w:val="E62E81B599914C169CA77D0A13D3A659"/>
        <w:category>
          <w:name w:val="General"/>
          <w:gallery w:val="placeholder"/>
        </w:category>
        <w:types>
          <w:type w:val="bbPlcHdr"/>
        </w:types>
        <w:behaviors>
          <w:behavior w:val="content"/>
        </w:behaviors>
        <w:guid w:val="{F98E363B-E4D7-407A-B3C2-562C364CE608}"/>
      </w:docPartPr>
      <w:docPartBody>
        <w:p w:rsidR="007B0ECC" w:rsidRDefault="00B57F45">
          <w:pPr>
            <w:pStyle w:val="E62E81B599914C169CA77D0A13D3A659"/>
          </w:pPr>
          <w:r>
            <w:t>Author Note</w:t>
          </w:r>
        </w:p>
      </w:docPartBody>
    </w:docPart>
    <w:docPart>
      <w:docPartPr>
        <w:name w:val="CF4E4C66FA0A4718899090E61BBB21BF"/>
        <w:category>
          <w:name w:val="General"/>
          <w:gallery w:val="placeholder"/>
        </w:category>
        <w:types>
          <w:type w:val="bbPlcHdr"/>
        </w:types>
        <w:behaviors>
          <w:behavior w:val="content"/>
        </w:behaviors>
        <w:guid w:val="{0EA78266-B662-4EFB-8A4C-B8200DEFC8B8}"/>
      </w:docPartPr>
      <w:docPartBody>
        <w:p w:rsidR="007B0ECC" w:rsidRDefault="00B57F45">
          <w:pPr>
            <w:pStyle w:val="CF4E4C66FA0A4718899090E61BBB21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45"/>
    <w:rsid w:val="000B7C26"/>
    <w:rsid w:val="004139B4"/>
    <w:rsid w:val="007B0ECC"/>
    <w:rsid w:val="00A07135"/>
    <w:rsid w:val="00B57F45"/>
    <w:rsid w:val="00CA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70EA0B5F0541C0ACDD0A9E1B3D40B9">
    <w:name w:val="A470EA0B5F0541C0ACDD0A9E1B3D40B9"/>
  </w:style>
  <w:style w:type="paragraph" w:customStyle="1" w:styleId="6C5CB9EFB3964D149DAE550F4B655C5D">
    <w:name w:val="6C5CB9EFB3964D149DAE550F4B655C5D"/>
  </w:style>
  <w:style w:type="paragraph" w:customStyle="1" w:styleId="353A1E5E52124D7B88C1C9D0F71311B4">
    <w:name w:val="353A1E5E52124D7B88C1C9D0F71311B4"/>
  </w:style>
  <w:style w:type="paragraph" w:customStyle="1" w:styleId="E62E81B599914C169CA77D0A13D3A659">
    <w:name w:val="E62E81B599914C169CA77D0A13D3A659"/>
  </w:style>
  <w:style w:type="paragraph" w:customStyle="1" w:styleId="76192633285745B4BDCD841D01FFB1BC">
    <w:name w:val="76192633285745B4BDCD841D01FFB1BC"/>
  </w:style>
  <w:style w:type="paragraph" w:customStyle="1" w:styleId="FA94BA6BB20F4101861FCA23352D8D23">
    <w:name w:val="FA94BA6BB20F4101861FCA23352D8D23"/>
  </w:style>
  <w:style w:type="character" w:styleId="Emphasis">
    <w:name w:val="Emphasis"/>
    <w:basedOn w:val="DefaultParagraphFont"/>
    <w:uiPriority w:val="4"/>
    <w:unhideWhenUsed/>
    <w:qFormat/>
    <w:rPr>
      <w:i/>
      <w:iCs/>
    </w:rPr>
  </w:style>
  <w:style w:type="paragraph" w:customStyle="1" w:styleId="9F59110B7A4E42A2BE7DC3630972F913">
    <w:name w:val="9F59110B7A4E42A2BE7DC3630972F913"/>
  </w:style>
  <w:style w:type="paragraph" w:customStyle="1" w:styleId="7DB29D3D90F24975AF4FA76FE5932C03">
    <w:name w:val="7DB29D3D90F24975AF4FA76FE5932C03"/>
  </w:style>
  <w:style w:type="paragraph" w:customStyle="1" w:styleId="7C90E902F78B493A864A661026EB66D7">
    <w:name w:val="7C90E902F78B493A864A661026EB66D7"/>
  </w:style>
  <w:style w:type="paragraph" w:customStyle="1" w:styleId="002763ECFDD041C3B9601619EE2909EB">
    <w:name w:val="002763ECFDD041C3B9601619EE2909EB"/>
  </w:style>
  <w:style w:type="paragraph" w:customStyle="1" w:styleId="B778F2F0C5694E7D924E434D3377EE8C">
    <w:name w:val="B778F2F0C5694E7D924E434D3377EE8C"/>
  </w:style>
  <w:style w:type="paragraph" w:customStyle="1" w:styleId="9EB4C32105F94F978D3790FE38DAFCC6">
    <w:name w:val="9EB4C32105F94F978D3790FE38DAFCC6"/>
  </w:style>
  <w:style w:type="paragraph" w:customStyle="1" w:styleId="818A9A0273BA4CAF9BAC1F1557D682A9">
    <w:name w:val="818A9A0273BA4CAF9BAC1F1557D682A9"/>
  </w:style>
  <w:style w:type="paragraph" w:customStyle="1" w:styleId="C0DCD7BCEC3F469989E08EE579C37964">
    <w:name w:val="C0DCD7BCEC3F469989E08EE579C37964"/>
  </w:style>
  <w:style w:type="paragraph" w:customStyle="1" w:styleId="7D8F1A8E4E6A46AE93DE9FDE3A5773EB">
    <w:name w:val="7D8F1A8E4E6A46AE93DE9FDE3A5773EB"/>
  </w:style>
  <w:style w:type="paragraph" w:customStyle="1" w:styleId="C7D05F6DC764438CBFC26013BF132224">
    <w:name w:val="C7D05F6DC764438CBFC26013BF132224"/>
  </w:style>
  <w:style w:type="paragraph" w:customStyle="1" w:styleId="12BF218B260048FAA6D3BC2E3665A1CB">
    <w:name w:val="12BF218B260048FAA6D3BC2E3665A1CB"/>
  </w:style>
  <w:style w:type="paragraph" w:customStyle="1" w:styleId="FEF1964B863347DB942C8E19E6253F93">
    <w:name w:val="FEF1964B863347DB942C8E19E6253F93"/>
  </w:style>
  <w:style w:type="paragraph" w:customStyle="1" w:styleId="5DE27ED84C3E4B7C8383D6F24398BA16">
    <w:name w:val="5DE27ED84C3E4B7C8383D6F24398BA16"/>
  </w:style>
  <w:style w:type="paragraph" w:customStyle="1" w:styleId="FA414FDF8C6449E3924B082B35508BD2">
    <w:name w:val="FA414FDF8C6449E3924B082B35508BD2"/>
  </w:style>
  <w:style w:type="paragraph" w:customStyle="1" w:styleId="E1C34FB880194D23BB8865F123D4D62A">
    <w:name w:val="E1C34FB880194D23BB8865F123D4D62A"/>
  </w:style>
  <w:style w:type="paragraph" w:customStyle="1" w:styleId="F3A63E10A94B47A7BD534E3444ABAA62">
    <w:name w:val="F3A63E10A94B47A7BD534E3444ABAA62"/>
  </w:style>
  <w:style w:type="paragraph" w:customStyle="1" w:styleId="0C707DFFEB7F44BF9CA1CCE768D306FB">
    <w:name w:val="0C707DFFEB7F44BF9CA1CCE768D306FB"/>
  </w:style>
  <w:style w:type="paragraph" w:customStyle="1" w:styleId="C5CD2ADC153F4EC0A420A1F4E15DD355">
    <w:name w:val="C5CD2ADC153F4EC0A420A1F4E15DD355"/>
  </w:style>
  <w:style w:type="paragraph" w:customStyle="1" w:styleId="FA52346CB2BE48F89BD6A520C9AB54F9">
    <w:name w:val="FA52346CB2BE48F89BD6A520C9AB54F9"/>
  </w:style>
  <w:style w:type="paragraph" w:customStyle="1" w:styleId="E8CD6C91DACC4A6C9E01BEBBF0512F21">
    <w:name w:val="E8CD6C91DACC4A6C9E01BEBBF0512F21"/>
  </w:style>
  <w:style w:type="paragraph" w:customStyle="1" w:styleId="411CAC7E69B7466C90A0DBC029298065">
    <w:name w:val="411CAC7E69B7466C90A0DBC029298065"/>
  </w:style>
  <w:style w:type="paragraph" w:customStyle="1" w:styleId="57904444A3BB4695B9CABCDD5651CD4E">
    <w:name w:val="57904444A3BB4695B9CABCDD5651CD4E"/>
  </w:style>
  <w:style w:type="paragraph" w:customStyle="1" w:styleId="B7C5098733A0417BA5BA30C048586DEF">
    <w:name w:val="B7C5098733A0417BA5BA30C048586DEF"/>
  </w:style>
  <w:style w:type="paragraph" w:customStyle="1" w:styleId="C647E069293A4C42855903E6CEA10B93">
    <w:name w:val="C647E069293A4C42855903E6CEA10B93"/>
  </w:style>
  <w:style w:type="paragraph" w:customStyle="1" w:styleId="7A660C75661F4D6AA149BE724E4B18F7">
    <w:name w:val="7A660C75661F4D6AA149BE724E4B18F7"/>
  </w:style>
  <w:style w:type="paragraph" w:customStyle="1" w:styleId="E817916A2AC246379D9ECDA3EC6442D5">
    <w:name w:val="E817916A2AC246379D9ECDA3EC6442D5"/>
  </w:style>
  <w:style w:type="paragraph" w:customStyle="1" w:styleId="F8C6B21D12F24F4593D396CE65B4B13A">
    <w:name w:val="F8C6B21D12F24F4593D396CE65B4B13A"/>
  </w:style>
  <w:style w:type="paragraph" w:customStyle="1" w:styleId="2CA44F11746546B686C605CD988DE66E">
    <w:name w:val="2CA44F11746546B686C605CD988DE66E"/>
  </w:style>
  <w:style w:type="paragraph" w:customStyle="1" w:styleId="E995D79F7F0E4C7AACCB8DBE6E03BC4D">
    <w:name w:val="E995D79F7F0E4C7AACCB8DBE6E03BC4D"/>
  </w:style>
  <w:style w:type="paragraph" w:customStyle="1" w:styleId="F436C3F2B7F547F2880BD8238CE29781">
    <w:name w:val="F436C3F2B7F547F2880BD8238CE29781"/>
  </w:style>
  <w:style w:type="paragraph" w:customStyle="1" w:styleId="81A1AA5F0048416DAA5173FAC3061CA2">
    <w:name w:val="81A1AA5F0048416DAA5173FAC3061CA2"/>
  </w:style>
  <w:style w:type="paragraph" w:customStyle="1" w:styleId="16150B07DC9E4203B0B5464DC9B3BA3A">
    <w:name w:val="16150B07DC9E4203B0B5464DC9B3BA3A"/>
  </w:style>
  <w:style w:type="paragraph" w:customStyle="1" w:styleId="AA9BB309EEFD4966AB01721B2CF53242">
    <w:name w:val="AA9BB309EEFD4966AB01721B2CF53242"/>
  </w:style>
  <w:style w:type="paragraph" w:customStyle="1" w:styleId="F846C4CF1E7A4357B08DA3848FFABD1A">
    <w:name w:val="F846C4CF1E7A4357B08DA3848FFABD1A"/>
  </w:style>
  <w:style w:type="paragraph" w:customStyle="1" w:styleId="858A90E4C9CC40D282D9A1AB2686660C">
    <w:name w:val="858A90E4C9CC40D282D9A1AB2686660C"/>
  </w:style>
  <w:style w:type="paragraph" w:customStyle="1" w:styleId="071C26292A124850935BEC769AA887F3">
    <w:name w:val="071C26292A124850935BEC769AA887F3"/>
  </w:style>
  <w:style w:type="paragraph" w:customStyle="1" w:styleId="A9DA6E15943B4B9BBECCF9814C57D86D">
    <w:name w:val="A9DA6E15943B4B9BBECCF9814C57D86D"/>
  </w:style>
  <w:style w:type="paragraph" w:customStyle="1" w:styleId="7699181DB31F4FD8BBAB2475E9AE65B7">
    <w:name w:val="7699181DB31F4FD8BBAB2475E9AE65B7"/>
  </w:style>
  <w:style w:type="paragraph" w:customStyle="1" w:styleId="0960204EFCEF401D800A7A437081504D">
    <w:name w:val="0960204EFCEF401D800A7A437081504D"/>
  </w:style>
  <w:style w:type="paragraph" w:customStyle="1" w:styleId="A4C6E024750A4DED9B6CF4361433772E">
    <w:name w:val="A4C6E024750A4DED9B6CF4361433772E"/>
  </w:style>
  <w:style w:type="paragraph" w:customStyle="1" w:styleId="CF0670E2556143E7A7662B17F94667EF">
    <w:name w:val="CF0670E2556143E7A7662B17F94667EF"/>
  </w:style>
  <w:style w:type="paragraph" w:customStyle="1" w:styleId="9E8F1C2CB66846BAA9EAD68EF5411F28">
    <w:name w:val="9E8F1C2CB66846BAA9EAD68EF5411F28"/>
  </w:style>
  <w:style w:type="paragraph" w:customStyle="1" w:styleId="470C3AF3A62A492E963CBE143B772B53">
    <w:name w:val="470C3AF3A62A492E963CBE143B772B53"/>
  </w:style>
  <w:style w:type="paragraph" w:customStyle="1" w:styleId="56191FEFD4B44CE2B419B4E4F8BB968E">
    <w:name w:val="56191FEFD4B44CE2B419B4E4F8BB968E"/>
  </w:style>
  <w:style w:type="paragraph" w:customStyle="1" w:styleId="D70F517B84994470A296E702AB2CD328">
    <w:name w:val="D70F517B84994470A296E702AB2CD328"/>
  </w:style>
  <w:style w:type="paragraph" w:customStyle="1" w:styleId="1A5931F147994118AC95196B88C4DCBC">
    <w:name w:val="1A5931F147994118AC95196B88C4DCBC"/>
  </w:style>
  <w:style w:type="paragraph" w:customStyle="1" w:styleId="FA126AFDCE1343C681DEB084CA7D6E15">
    <w:name w:val="FA126AFDCE1343C681DEB084CA7D6E15"/>
  </w:style>
  <w:style w:type="paragraph" w:customStyle="1" w:styleId="092A8DCB6ADD49C8A89134697754CA0E">
    <w:name w:val="092A8DCB6ADD49C8A89134697754CA0E"/>
  </w:style>
  <w:style w:type="paragraph" w:customStyle="1" w:styleId="C87D412DA8364EF7B2E884FBFE3B78EA">
    <w:name w:val="C87D412DA8364EF7B2E884FBFE3B78EA"/>
  </w:style>
  <w:style w:type="paragraph" w:customStyle="1" w:styleId="A48BD39AF8134638AB26FAF42A6E38AA">
    <w:name w:val="A48BD39AF8134638AB26FAF42A6E38AA"/>
  </w:style>
  <w:style w:type="paragraph" w:customStyle="1" w:styleId="448A85A14EF54F76A5218C278604E591">
    <w:name w:val="448A85A14EF54F76A5218C278604E591"/>
  </w:style>
  <w:style w:type="paragraph" w:customStyle="1" w:styleId="A29679B047CC42EAB18CF4A34D3CA618">
    <w:name w:val="A29679B047CC42EAB18CF4A34D3CA618"/>
  </w:style>
  <w:style w:type="paragraph" w:customStyle="1" w:styleId="E91625EB4B0A42CB930AA377018E5B95">
    <w:name w:val="E91625EB4B0A42CB930AA377018E5B95"/>
  </w:style>
  <w:style w:type="paragraph" w:customStyle="1" w:styleId="F70F341242954B67B9F3AA2842545E53">
    <w:name w:val="F70F341242954B67B9F3AA2842545E53"/>
  </w:style>
  <w:style w:type="paragraph" w:customStyle="1" w:styleId="A355E10387F84FBEAD91B2318C9AD0B1">
    <w:name w:val="A355E10387F84FBEAD91B2318C9AD0B1"/>
  </w:style>
  <w:style w:type="paragraph" w:customStyle="1" w:styleId="CF4E4C66FA0A4718899090E61BBB21BF">
    <w:name w:val="CF4E4C66FA0A4718899090E61BBB21BF"/>
  </w:style>
  <w:style w:type="paragraph" w:customStyle="1" w:styleId="89D523FC7F164CA987650861F2DFC151">
    <w:name w:val="89D523FC7F164CA987650861F2DFC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PErforMING AN AUDIT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65843-5150-4577-8717-3468F100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edition)(4).dotx</Template>
  <TotalTime>116</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Module 04 Course Project – Performing an Audit</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Course Project – Performing an Audit</dc:title>
  <dc:subject/>
  <dc:creator>Gamer1</dc:creator>
  <cp:keywords/>
  <dc:description/>
  <cp:lastModifiedBy>nicholas blackshire</cp:lastModifiedBy>
  <cp:revision>56</cp:revision>
  <dcterms:created xsi:type="dcterms:W3CDTF">2019-07-24T17:08:00Z</dcterms:created>
  <dcterms:modified xsi:type="dcterms:W3CDTF">2019-07-29T02:31:00Z</dcterms:modified>
</cp:coreProperties>
</file>