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Includes and Structures: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includes standard libraries and defines structures for tables, columns, functional dependencies, and multi-valued dependencies.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Column represents a column in a table.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contains information about the table's name, columns, primary key, and candidate keys.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FunctionalDependency and MultiValuedDependency represent dependencies for normalization.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Helper Functions: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generateSQLQuery generates a SQL CREATE TABLE query string from a Table structure.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printSQLQueries prints SQL queries for a list of tables.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parseTableFromCSV reads a CSV file and parses it into a Table structure. It assumes the first column as the primary key.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Normalization Functions: Placeholder functions for normalization (normalizeTo1NF, normalizeTo2NF, normalizeTo3NF, normalizeToBCNF, normalizeTo4NF, normalizeTo5NF) that currently return dummy data or the original tables.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Function: Reads a CSV file into a Table structure.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normalization functions in sequence.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 SQL queries for each normalization step.</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Output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that the normalization functions are placeholders, the actual output will depend on the specific implementations of these functions.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normalizeTo1NF returns the original table.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normalizeTo2NF, normalizeTo3NF, normalizeToBCNF, normalizeTo4NF, and normalizeTo5NF return predefined tables or the original tables.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Execution Flow: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CSV Parsing: Parses "dataset.csv" (if the file exists and is correctly formatted).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Table object with the parsed data.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is normalized step by step:</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1NF: Returns the original table.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2NF: Returns the original table and a predefined "CustomerOrders" table.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3NF: Returns a predefined set of tables ("Orders", "Customers", "CustomerOrders").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BCNF: Returns the predefined set of tables from 3NF (no change).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4NF: Returns the predefined set of tables from BCNF (no change).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5NF: Returns the predefined set of tables from 4NF (no change).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Query Generation: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Generates and prints SQL CREATE TABLE statements for each normalization step.</w:t>
        <w:br/>
        <w:br/>
        <w:t xml:space="preserve">sql query output</w:t>
        <w:br/>
        <w:t xml:space="preserve">1NF (First Normal Form):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ParsedTable (Column1 VARCHAR(255), Column2 VARCHAR(255), PRIMARY KEY (Column1));</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2NF (Second Normal Form):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ParsedTable (Column1 VARCHAR(255), Column2 VARCHAR(255), PRIMARY KEY (Column1));</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CustomerOrders (CustomerID INT, OrderID INT, PRIMARY KEY (CustomerID,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3NF (Third Normal Form):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Orders (OrderID INT, OrderDate DATE, PRIMARY KEY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Customers (CustomerID INT, PRIMARY KEY (CustomerID));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CustomerOrders (CustomerID INT, OrderID INT, PRIMARY KEY (CustomerID,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BCNF (Boyce-Codd Normal Form):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Orders (OrderID INT, OrderDate DATE, PRIMARY KEY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Customers (CustomerID INT, PRIMARY KEY (CustomerID));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CustomerOrders (CustomerID INT, OrderID INT, PRIMARY KEY (CustomerID,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4NF (Fourth Normal Form):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Orders (OrderID INT, OrderDate DATE, PRIMARY KEY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Customers (CustomerID INT, PRIMARY KEY (CustomerID));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CustomerOrders (CustomerID INT, OrderID INT, PRIMARY KEY (CustomerID,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5NF (Fifth Normal Form):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Orders (OrderID INT, OrderDate DATE, PRIMARY KEY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Customers (CustomerID INT, PRIMARY KEY (CustomerID));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CustomerOrders (CustomerID INT, OrderID INT, PRIMARY KEY (CustomerID, OrderID));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SQL queries' placeholder column names and types are based on the CSV data.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general, the output for each normalization form will be SQL CREATE TABLE commands, which will be based on the table that has been parsed from the CSV and the given normalizing procedures.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