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2.3. Технология обслуживания рельсовых цепей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2.3.1. Проверка на станции состояния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изолирующих элементов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рельсовых цепей, стыковых соединителей и перемычек дроссельных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 кабельным стойкам, путевым трансформаторным ящикам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(карта технологического процесса № 3.1.1)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состояния путевых элементов рельсовых цепей производится электромехаником СЦБ совместно с бригадиром пути.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проверяются: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остояние изолирующих элементов с проверкой их исправности (при необходимости) измерительным прибором;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аличие подрезки и отсутствие загрязнения балласта солями, удобрениями и другими токопроволящими сыпучими грузами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остояние водоотводов от устройств СЦБ.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состояния элементов рельсовых цепей производится 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свободное от движения поездов время (в промежутки между поездами) или технологическое «окно» с записью в Журнале осмотра.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Если станция находится на диспетчерском управлении, необход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>ма передача се на резервное управление. Недостатки, выявленные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 результате проверки и влияющие на нормальную работу рельсовых цепей, должны быть устранены, как правило, в ходе проверки.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выявлении неисправных элементов рельсовых цепей, об-служиваемых работниками дистанции пути, следует по имеющимся в наличии мобильным средствам связи доложить об этом ДСП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 последующей записью в Журнале осмотра.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Замена выявленных при проверке неисправных путевых элементов рельсовых цепей производится по технологии, регламентирующей процессы ремонта, при условии обеспечения безопасности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движения в соответствии с требованиями Инструкции по обеспечению безопасности движения поездов при технической эксплуатации устройств и систем СЦБ (ЦШ-530-11).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При осмотре изолирующих стыков следует обратить внимание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 следующие недостатки в их содержании, которые могут привести к нарушению нормальной работы рельсовых цепей: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-С</w:t>
      </w:r>
      <w:r>
        <w:rPr>
          <w:rFonts w:hint="default" w:ascii="Times New Roman" w:hAnsi="Times New Roman"/>
          <w:sz w:val="28"/>
          <w:szCs w:val="28"/>
        </w:rPr>
        <w:t>гон или растяжение изолирующих стыков (зазор между тор-цами рельсов по всей высоте должен составлять от 5 до 10 мм);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-Н</w:t>
      </w:r>
      <w:r>
        <w:rPr>
          <w:rFonts w:hint="default" w:ascii="Times New Roman" w:hAnsi="Times New Roman"/>
          <w:sz w:val="28"/>
          <w:szCs w:val="28"/>
        </w:rPr>
        <w:t>аличие «наката», металлической стружки (пыли) на торцах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рельсов изолирующих стыков;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-Н</w:t>
      </w:r>
      <w:r>
        <w:rPr>
          <w:rFonts w:hint="default" w:ascii="Times New Roman" w:hAnsi="Times New Roman"/>
          <w:sz w:val="28"/>
          <w:szCs w:val="28"/>
        </w:rPr>
        <w:t>аличие изношенных (дефектных) или отсутствие торцевых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прокладок в зазоре стыка, а также отсутствие покраски стыкующихся рельсов в изолирующих стыках с накладками АПАТЭК;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/>
          <w:sz w:val="28"/>
          <w:szCs w:val="28"/>
        </w:rPr>
        <w:t>мещение зазора стыка (при угоне рельсов) на рельсовую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подкладку (расстояние между торцевыми поверхностями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подошвы рельсов стыка и боковой поверхностью рельсовой подкладки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должно быть не менее 50 мм).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Кроме вышеизложенного, следует проверить подрезку балласта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(зазор между подошвой рельса и верхним слоем балласта должен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быть не менее 30 мм) и отсутствие противоугонов в межшпальных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ящиках, где проходят перемычки рельсовых цепей.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Исправность изолирующих стыков с металлическими объемлющими накладками и клееболтовых изолирующих стыков проверяют визуально: боковые изолирующие прокладки стыка с металлическими объемлющими накладками должны быть целыми и выступать из-под металлических накладок на 4—5 мм; для обеспечения необходимого сопротивления изоляции стыка места выхода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изолирующих прокладок из металлических частей должны быть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очищены от грязи, мазута, металлической пыли. При </w:t>
      </w:r>
      <w:r>
        <w:rPr>
          <w:rFonts w:hint="default" w:ascii="Times New Roman" w:hAnsi="Times New Roman"/>
          <w:sz w:val="28"/>
          <w:szCs w:val="28"/>
          <w:lang w:val="ru-RU"/>
        </w:rPr>
        <w:t>необходимости</w:t>
      </w:r>
      <w:r>
        <w:rPr>
          <w:rFonts w:hint="default" w:ascii="Times New Roman" w:hAnsi="Times New Roman"/>
          <w:sz w:val="28"/>
          <w:szCs w:val="28"/>
        </w:rPr>
        <w:t xml:space="preserve"> исправность изолирующих стыков проверяют измерительным прибором.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исправности изолирующих стыков с металлическиминакладками и клееболтовых производится путем измерения напряжений согласно рис. 2.9.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проверке состояния изолирующих элементов сережек ост-ряков и стрелочных гарнитур измеряют напряжение между рельсами И), а затем между межостряковой тягой и рельсами (рис. 2.10).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Конкретное место пробоя изоляции определяют следующим методом. В свободное от движения поездов время по согласованию сдежурным по станции со стороны, где изоляция исправна, гарнитуру соединяют с рельсом и в это время индикатором тока рельсовой цепи определяют место неисправной изоляции.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4761865" cy="3554730"/>
            <wp:effectExtent l="0" t="0" r="63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измерении сопротивления изоляции 3 стяжных полос Ги2(рис. 2.11) определяют напряжения между рельсами (/, (или полосами), а затем между каждым рельсом (полосой) и болтом.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Односторонний пробой изоляции или понижение сопротивле-ния изоляции отдельных шпал при необходимости можно опре-делить вольтметром, т.е. методом сравнения показания вольтметра (напряжения) между рельсами и напряжения «рельс— закладной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болт» противоположного рельса. Напряжение измеряют на пределе 1,5 или 6 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Односторонний пробой изоляции может быть выявлен индикатором тока рельсовых цепей. Для этого на каждую шпалу устанавливают индикатор тока и попеременно замыкают болты ЗБ1 с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КБ2 и КБЗ с ЗБ4 (рис. 2.12).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одностороннем пробое изоляции индикатор тока отмечает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протекание тока. Шпалы с двусторонним нарушением изоляции,когда оба рельса замкнуты на арматуру, определяются индикатором тока по резкому изменению показания измерительного при-бора при последовательной установке индикатора на рельс в каждом шпальном ящике.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4079240" cy="3028315"/>
            <wp:effectExtent l="0" t="0" r="1651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Перемычки в местах перехода под рельсами крепятся к шпаламили брускам ниже уровня подошвы рельса на 30—40 мм. Необходимо, чтобы перемычки были соединены с рельсом на расстоянии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100 мм от накладки изолирующего стыка так, чтобы они не касались накладок. В местах соединения с рельсом перемычки должны иметь запас на случай угона рельса. Расстояние между центрами отверстий одного рельса — 160 мм.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Междупутные соединители должны быть двойными, площадью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сечения не менее 70 мм каждый при электротяге постоянного тока и 50 мм — при электротяге переменного тока. Длина междупутного соединителя не должна превышать 100 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осмотре состояния перемычек путевых шлейфов САУТ(САУТ-У, САУТ-Ц, САУТ-ЦМ) следует проверить: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</w:rPr>
        <w:t>ерпендикулярность расшивки (закрепления) перемычек;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/>
          <w:sz w:val="28"/>
          <w:szCs w:val="28"/>
        </w:rPr>
        <w:t>асстояния до ближнего рельса от кабельных стоек, муфт ипутевых трансформаторных ящиков, которые должны быть не менее 1,3 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</w:rPr>
        <w:t>тсутствие изогнутых частей перемычек, например колец за-паса, на расстоянии менее 1,3 м от ближнего рельса.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установке кабельных стоек, муфт или путевых трансформа-торных ящиков слева по ходу поезда требование перпендикулярности должно быть выполнено по отношению к ближнему и дальнему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рельсам, а расстояние 1,3 м — по отношению к ближнему рельсу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После окончания работы по проверке на станции состояния изо-лирующих элементов рельсовых цепей, стыковых соединителей 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перемычек дроссельных к кабельным стойкам, путевым трансформаторным ящикам следует сообщить об этом ДСП и сделать запись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 Журнале осмотра. В этой записи должны быть отражены выявленные при проверке недостатки в содержании элементов рельсовых цепей, обслуживаемых работниками хозяйства пути, с указанием сроков устранения. О выполненной работе нужно сделать запись в журнале формы ШУ-2.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2.3.2. Проверка на перегоне состояния элементов изоляции,перемычек дроссельных к кабельным стойкам и путевым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трансформаторным ящикам устройств СЦБ(карта технологического процесса № 3.2.1)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состояния путевых элементов рельсовых цепей на перетоне производится в свободное от движения поездов время (в про-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на 96 стр (https://umczdt.ru/read/18712/?page=95)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B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21C49"/>
    <w:rsid w:val="6849479A"/>
    <w:rsid w:val="6E56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2023-02-25T14:58:16Z</dcterms:created>
  <dc:creator>Денис</dc:creator>
  <cp:lastModifiedBy>Денис</cp:lastModifiedBy>
  <dcterms:modified xsi:type="dcterms:W3CDTF">2023-02-25T15:28:22Z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29B3396CF7DB4684A8FE05AF2CB14435</vt:lpwstr>
  </property>
</Properties>
</file>