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Segoe UI Light" w:hAnsi="Segoe UI Light" w:cs="Segoe UI Light"/>
          <w:b/>
          <w:bCs/>
          <w:color w:val="auto"/>
          <w:sz w:val="28"/>
          <w:szCs w:val="28"/>
          <w:lang w:val="en-US"/>
        </w:rPr>
      </w:pPr>
      <w:r>
        <w:rPr>
          <w:rFonts w:hint="default" w:ascii="Segoe UI Light" w:hAnsi="Segoe UI Light" w:cs="Segoe UI Light"/>
          <w:b/>
          <w:bCs/>
          <w:sz w:val="28"/>
        </w:rPr>
        <w:t>Перечислите модулирующие и несущие частоты ТРЦ3. Объясните, почему выбраны именно эти частоты?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 ТРЦ3 (тональные рельсовые цепи с применением аппаратуры третьего поколения) используют несущие частоты 420, 480, 580, 720 или 780 Гц и частоты модуляции 8 и 12 Гц.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Эти частоты используются для того , чтобы сделать РЦ безстыковой, т.к при 25 гц / 50 гц стыки нужны. Разные несущие частоты нужны, чтобы путевые приемники могли принять сигнал от своего ГП (Питающий конец дает 420Гц, и к нему есть свой приемник,который принимает только 420 Гц, на остальные не реагирует)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Light" w:hAnsi="Segoe UI Light" w:eastAsia="SimSun" w:cs="Segoe U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cs="Segoe UI Light"/>
          <w:b/>
          <w:bCs/>
          <w:sz w:val="28"/>
          <w:szCs w:val="28"/>
        </w:rPr>
        <w:t>Дайте определения понятию «зона дополнительного шунтирования».</w:t>
      </w:r>
    </w:p>
    <w:p>
      <w:pPr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бесстыковых рельсовых цепях занятие и освобождение блок-участка фиксируется на некотором расстоянии от его конца. Это расстояние называется зоной дополнительного шунтирования. Длина зоны дополнительного шунтирования может составлять до 10 % длины блок-участка.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Light" w:hAnsi="Segoe UI Light" w:eastAsia="SimSun" w:cs="Segoe U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cs="Segoe UI Light"/>
          <w:b/>
          <w:bCs/>
          <w:sz w:val="28"/>
        </w:rPr>
        <w:t>Перечислите основные элементы тональных рельсовых цепей. Кратко опишите предназначение каждого элемента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ГП - Генератор путевой : создает модуляционную частоту 420Гц и тд (Питающий конец)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ФП - фильтр питающего конца : нужен для защиты рельсовой цепи и путевого приемника от модуляционной частоты (тока) неподходящих Герцовок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ПП - путевой приемник : принимает модуляционную частоту («Релейный» конец)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ПТ - Путевой трансформатор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(Устройства управления огнями светофоров </w:t>
      </w: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устройства контроля измерения)</w:t>
      </w:r>
    </w:p>
    <w:p>
      <w:pPr>
        <w:rPr>
          <w:rFonts w:hint="default" w:ascii="Segoe UI Light" w:hAnsi="Segoe UI Light" w:eastAsia="SimSun" w:cs="Segoe UI Light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Light" w:hAnsi="Segoe UI Light" w:eastAsia="SimSun" w:cs="Segoe U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cs="Segoe UI Light"/>
          <w:b/>
          <w:bCs/>
          <w:sz w:val="28"/>
          <w:szCs w:val="28"/>
        </w:rPr>
        <w:t>Поясните, для чего предназначена схема включения блокирующих реле. Кратко опишите принцип работы данной схемы.</w:t>
      </w:r>
    </w:p>
    <w:p>
      <w:pPr>
        <w:numPr>
          <w:ilvl w:val="0"/>
          <w:numId w:val="0"/>
        </w:numPr>
        <w:ind w:leftChars="0"/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Схема предназначена для блокирования запрещающего показания светофора при нахождении поезда на блок-участке, ограждаемом этим светофором, или на защитном участке, а также для исключения появления разрешающего показания светофора в случае потери шунта</w:t>
      </w:r>
    </w:p>
    <w:p>
      <w:pPr>
        <w:numPr>
          <w:ilvl w:val="0"/>
          <w:numId w:val="0"/>
        </w:numPr>
        <w:ind w:leftChars="0"/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egoe UI Light" w:hAnsi="Segoe UI Light" w:eastAsia="SimSun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Принцип - когда поезд проезжает каждый пункт блок-участка, обестачивается реле Б. Перед заездом поезда на Б-У обестачивается реле УУ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17970" cy="4582795"/>
            <wp:effectExtent l="0" t="0" r="1143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Light" w:hAnsi="Segoe UI Light" w:cs="Segoe UI Light"/>
          <w:b/>
          <w:bCs/>
          <w:sz w:val="28"/>
          <w:szCs w:val="28"/>
          <w:lang w:val="ru-RU"/>
        </w:rPr>
      </w:pPr>
      <w:r>
        <w:rPr>
          <w:rFonts w:hint="default" w:ascii="Segoe UI Light" w:hAnsi="Segoe UI Light" w:cs="Segoe UI Light"/>
          <w:b/>
          <w:bCs/>
          <w:sz w:val="28"/>
        </w:rPr>
        <w:t>Поясните, для чего предназначена схема правильного освобождения пути. Кратко опишите принцип работы данной схемы.</w:t>
      </w:r>
    </w:p>
    <w:p>
      <w:pPr>
        <w:numPr>
          <w:ilvl w:val="0"/>
          <w:numId w:val="0"/>
        </w:numPr>
        <w:ind w:leftChars="0"/>
        <w:rPr>
          <w:rFonts w:hint="default" w:ascii="Segoe UI Light" w:hAnsi="Segoe UI Light" w:cs="Segoe UI Light"/>
          <w:b w:val="0"/>
          <w:bCs w:val="0"/>
          <w:sz w:val="28"/>
          <w:lang w:val="ru-RU"/>
        </w:rPr>
      </w:pPr>
      <w:r>
        <w:rPr>
          <w:rFonts w:hint="default" w:ascii="Segoe UI Light" w:hAnsi="Segoe UI Light" w:cs="Segoe UI Light"/>
          <w:b w:val="0"/>
          <w:bCs w:val="0"/>
          <w:sz w:val="28"/>
          <w:lang w:val="ru-RU"/>
        </w:rPr>
        <w:t>Схема выполняет функцию отслеживания поезда по рельсовым цепям блок участка и защитного участка</w:t>
      </w:r>
    </w:p>
    <w:p>
      <w:pPr>
        <w:numPr>
          <w:ilvl w:val="0"/>
          <w:numId w:val="0"/>
        </w:numPr>
        <w:ind w:leftChars="0"/>
        <w:rPr>
          <w:rFonts w:hint="default" w:ascii="Segoe UI Light" w:hAnsi="Segoe UI Light" w:cs="Segoe UI Light"/>
          <w:b w:val="0"/>
          <w:bCs w:val="0"/>
          <w:sz w:val="28"/>
          <w:lang w:val="ru-RU"/>
        </w:rPr>
      </w:pPr>
      <w:r>
        <w:rPr>
          <w:rFonts w:hint="default" w:ascii="Segoe UI Light" w:hAnsi="Segoe UI Light" w:cs="Segoe UI Light"/>
          <w:b w:val="0"/>
          <w:bCs w:val="0"/>
          <w:sz w:val="28"/>
          <w:lang w:val="ru-RU"/>
        </w:rPr>
        <w:t>При последовательном занятии поездом пунктов Блок-Участка, контакты 12П , 12ПО и тд Последовательно опускаются/поднимаются, так запитывается / обестачивается реле 14 ПО и тд</w:t>
      </w:r>
    </w:p>
    <w:p>
      <w:pPr>
        <w:numPr>
          <w:ilvl w:val="0"/>
          <w:numId w:val="0"/>
        </w:numPr>
        <w:ind w:leftChars="0"/>
        <w:rPr>
          <w:rFonts w:hint="default" w:ascii="Segoe UI Light" w:hAnsi="Segoe UI Light" w:cs="Segoe UI Light"/>
          <w:b w:val="0"/>
          <w:bCs w:val="0"/>
          <w:sz w:val="28"/>
          <w:lang w:val="ru-RU"/>
        </w:rPr>
      </w:pPr>
      <w:r>
        <w:drawing>
          <wp:inline distT="0" distB="0" distL="114300" distR="114300">
            <wp:extent cx="6105525" cy="5123180"/>
            <wp:effectExtent l="0" t="0" r="952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1B1FB"/>
    <w:multiLevelType w:val="singleLevel"/>
    <w:tmpl w:val="0F01B1FB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E0F74"/>
    <w:rsid w:val="51C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2022-12-15T11:24:00Z</dcterms:created>
  <dc:creator>Денис</dc:creator>
  <cp:lastModifiedBy>Денис</cp:lastModifiedBy>
  <dcterms:modified xsi:type="dcterms:W3CDTF">2022-12-15T12:13:50Z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EB86D230935E49829509AA118B645BC6</vt:lpwstr>
  </property>
</Properties>
</file>