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8C03" w14:textId="3E971DEE" w:rsidR="00A91D16" w:rsidRPr="0031348F" w:rsidRDefault="0031348F" w:rsidP="00A91D16">
      <w:pPr>
        <w:jc w:val="center"/>
        <w:rPr>
          <w:rFonts w:ascii="Avenir Next LT Pro" w:hAnsi="Avenir Next LT Pro"/>
          <w:sz w:val="44"/>
          <w:szCs w:val="44"/>
        </w:rPr>
      </w:pPr>
      <w:r w:rsidRPr="0031348F">
        <w:rPr>
          <w:rFonts w:ascii="Avenir Next LT Pro" w:hAnsi="Avenir Next LT Pro"/>
          <w:sz w:val="44"/>
          <w:szCs w:val="44"/>
        </w:rPr>
        <w:t>Traitement Numérique du Signal</w:t>
      </w:r>
      <w:r w:rsidR="00A91D16" w:rsidRPr="0031348F">
        <w:rPr>
          <w:rFonts w:ascii="Avenir Next LT Pro" w:hAnsi="Avenir Next LT Pro"/>
          <w:sz w:val="44"/>
          <w:szCs w:val="44"/>
        </w:rPr>
        <w:t xml:space="preserve"> : TP n°</w:t>
      </w:r>
      <w:r w:rsidRPr="0031348F">
        <w:rPr>
          <w:rFonts w:ascii="Avenir Next LT Pro" w:hAnsi="Avenir Next LT Pro"/>
          <w:sz w:val="44"/>
          <w:szCs w:val="44"/>
        </w:rPr>
        <w:t>1</w:t>
      </w:r>
      <w:r w:rsidR="00A91D16" w:rsidRPr="0031348F">
        <w:rPr>
          <w:rFonts w:ascii="Avenir Next LT Pro" w:hAnsi="Avenir Next LT Pro"/>
          <w:sz w:val="44"/>
          <w:szCs w:val="44"/>
        </w:rPr>
        <w:t xml:space="preserve"> </w:t>
      </w:r>
    </w:p>
    <w:p w14:paraId="4663FFE3" w14:textId="77777777" w:rsidR="0031348F" w:rsidRPr="002D6E4E" w:rsidRDefault="0031348F" w:rsidP="00A91D16">
      <w:pPr>
        <w:jc w:val="center"/>
        <w:rPr>
          <w:rFonts w:ascii="Avenir Next LT Pro" w:hAnsi="Avenir Next LT Pro"/>
          <w:sz w:val="40"/>
          <w:szCs w:val="40"/>
        </w:rPr>
      </w:pPr>
    </w:p>
    <w:p w14:paraId="0ED04508" w14:textId="0FDA23AB" w:rsidR="00A91D16" w:rsidRPr="002D6E4E" w:rsidRDefault="0031348F" w:rsidP="00A91D16">
      <w:pPr>
        <w:jc w:val="center"/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>Traitement Numérique de données</w:t>
      </w:r>
    </w:p>
    <w:p w14:paraId="66F50AA3" w14:textId="77777777" w:rsidR="00A91D16" w:rsidRPr="002D6E4E" w:rsidRDefault="00A91D16" w:rsidP="00A91D16">
      <w:pPr>
        <w:jc w:val="center"/>
        <w:rPr>
          <w:rFonts w:ascii="Avenir Next LT Pro" w:hAnsi="Avenir Next LT Pro"/>
          <w:sz w:val="40"/>
          <w:szCs w:val="40"/>
        </w:rPr>
      </w:pPr>
      <w:r w:rsidRPr="002D6E4E">
        <w:rPr>
          <w:rFonts w:ascii="Avenir Next LT Pro" w:hAnsi="Avenir Next LT Pro"/>
          <w:sz w:val="40"/>
          <w:szCs w:val="40"/>
        </w:rPr>
        <w:t xml:space="preserve">Compte-Rendu </w:t>
      </w:r>
    </w:p>
    <w:p w14:paraId="61A5FB09" w14:textId="77777777" w:rsidR="00A91D16" w:rsidRPr="002D6E4E" w:rsidRDefault="00A91D16" w:rsidP="00A91D16">
      <w:pPr>
        <w:jc w:val="center"/>
        <w:rPr>
          <w:rFonts w:ascii="Avenir Next LT Pro" w:hAnsi="Avenir Next LT Pro"/>
          <w:sz w:val="36"/>
          <w:szCs w:val="36"/>
        </w:rPr>
      </w:pPr>
    </w:p>
    <w:p w14:paraId="379C70B8" w14:textId="01FF4CB7" w:rsidR="00A91D16" w:rsidRPr="0031348F" w:rsidRDefault="00A91D16" w:rsidP="00A91D16">
      <w:pPr>
        <w:jc w:val="center"/>
        <w:rPr>
          <w:rFonts w:ascii="Avenir Next LT Pro" w:hAnsi="Avenir Next LT Pro"/>
          <w:sz w:val="32"/>
          <w:szCs w:val="32"/>
          <w:lang w:val="en-US"/>
        </w:rPr>
      </w:pPr>
      <w:r w:rsidRPr="0031348F">
        <w:rPr>
          <w:rFonts w:ascii="Avenir Next LT Pro" w:hAnsi="Avenir Next LT Pro"/>
          <w:sz w:val="32"/>
          <w:szCs w:val="32"/>
          <w:lang w:val="en-US"/>
        </w:rPr>
        <w:t xml:space="preserve">Kergourlay Tanguy, </w:t>
      </w:r>
      <w:proofErr w:type="spellStart"/>
      <w:r w:rsidR="0031348F" w:rsidRPr="0031348F">
        <w:rPr>
          <w:rFonts w:ascii="Avenir Next LT Pro" w:hAnsi="Avenir Next LT Pro"/>
          <w:sz w:val="32"/>
          <w:szCs w:val="32"/>
          <w:lang w:val="en-US"/>
        </w:rPr>
        <w:t>Meaudre</w:t>
      </w:r>
      <w:proofErr w:type="spellEnd"/>
      <w:r w:rsidR="0031348F" w:rsidRPr="0031348F">
        <w:rPr>
          <w:rFonts w:ascii="Avenir Next LT Pro" w:hAnsi="Avenir Next LT Pro"/>
          <w:sz w:val="32"/>
          <w:szCs w:val="32"/>
          <w:lang w:val="en-US"/>
        </w:rPr>
        <w:t xml:space="preserve"> Augustin, </w:t>
      </w:r>
      <w:proofErr w:type="spellStart"/>
      <w:r w:rsidRPr="0031348F">
        <w:rPr>
          <w:rFonts w:ascii="Avenir Next LT Pro" w:hAnsi="Avenir Next LT Pro"/>
          <w:sz w:val="32"/>
          <w:szCs w:val="32"/>
          <w:lang w:val="en-US"/>
        </w:rPr>
        <w:t>Wemaere</w:t>
      </w:r>
      <w:proofErr w:type="spellEnd"/>
      <w:r w:rsidRPr="0031348F">
        <w:rPr>
          <w:rFonts w:ascii="Avenir Next LT Pro" w:hAnsi="Avenir Next LT Pro"/>
          <w:sz w:val="32"/>
          <w:szCs w:val="32"/>
          <w:lang w:val="en-US"/>
        </w:rPr>
        <w:t xml:space="preserve"> </w:t>
      </w:r>
      <w:proofErr w:type="spellStart"/>
      <w:r w:rsidRPr="0031348F">
        <w:rPr>
          <w:rFonts w:ascii="Avenir Next LT Pro" w:hAnsi="Avenir Next LT Pro"/>
          <w:sz w:val="32"/>
          <w:szCs w:val="32"/>
          <w:lang w:val="en-US"/>
        </w:rPr>
        <w:t>Théophile</w:t>
      </w:r>
      <w:proofErr w:type="spellEnd"/>
      <w:r w:rsidRPr="0031348F">
        <w:rPr>
          <w:rFonts w:ascii="Avenir Next LT Pro" w:hAnsi="Avenir Next LT Pro"/>
          <w:sz w:val="32"/>
          <w:szCs w:val="32"/>
          <w:lang w:val="en-US"/>
        </w:rPr>
        <w:t xml:space="preserve"> </w:t>
      </w:r>
    </w:p>
    <w:p w14:paraId="079D24A1" w14:textId="77777777" w:rsidR="00A91D16" w:rsidRPr="0031348F" w:rsidRDefault="00A91D16" w:rsidP="00A91D16">
      <w:pPr>
        <w:jc w:val="center"/>
        <w:rPr>
          <w:rFonts w:ascii="Avenir Next LT Pro" w:hAnsi="Avenir Next LT Pro"/>
          <w:sz w:val="32"/>
          <w:szCs w:val="32"/>
          <w:lang w:val="en-US"/>
        </w:rPr>
      </w:pPr>
    </w:p>
    <w:p w14:paraId="3292E98A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  <w:r w:rsidRPr="002D6E4E">
        <w:rPr>
          <w:rFonts w:ascii="Avenir Next LT Pro" w:hAnsi="Avenir Next LT Pro"/>
          <w:sz w:val="28"/>
          <w:szCs w:val="28"/>
        </w:rPr>
        <w:t xml:space="preserve">DUT Génie Électrique et Informatique Industrielle (GEII) </w:t>
      </w:r>
    </w:p>
    <w:p w14:paraId="49161DB0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  <w:r w:rsidRPr="002D6E4E">
        <w:rPr>
          <w:rFonts w:ascii="Avenir Next LT Pro" w:hAnsi="Avenir Next LT Pro"/>
          <w:sz w:val="28"/>
          <w:szCs w:val="28"/>
        </w:rPr>
        <w:t xml:space="preserve">Université de Toulon - IUT </w:t>
      </w:r>
    </w:p>
    <w:p w14:paraId="707DB882" w14:textId="66877EC4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  <w:r w:rsidRPr="002D6E4E">
        <w:rPr>
          <w:rFonts w:ascii="Avenir Next LT Pro" w:hAnsi="Avenir Next LT Pro"/>
          <w:sz w:val="28"/>
          <w:szCs w:val="28"/>
        </w:rPr>
        <w:t>Module M310</w:t>
      </w:r>
      <w:r w:rsidR="0031348F">
        <w:rPr>
          <w:rFonts w:ascii="Avenir Next LT Pro" w:hAnsi="Avenir Next LT Pro"/>
          <w:sz w:val="28"/>
          <w:szCs w:val="28"/>
        </w:rPr>
        <w:t>6C</w:t>
      </w:r>
      <w:r w:rsidRPr="002D6E4E">
        <w:rPr>
          <w:rFonts w:ascii="Avenir Next LT Pro" w:hAnsi="Avenir Next LT Pro"/>
          <w:sz w:val="28"/>
          <w:szCs w:val="28"/>
        </w:rPr>
        <w:t xml:space="preserve"> </w:t>
      </w:r>
    </w:p>
    <w:p w14:paraId="221C4FAF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  <w:r w:rsidRPr="002D6E4E">
        <w:rPr>
          <w:rFonts w:ascii="Avenir Next LT Pro" w:hAnsi="Avenir Next LT Pro"/>
          <w:sz w:val="28"/>
          <w:szCs w:val="28"/>
        </w:rPr>
        <w:t xml:space="preserve">Année 2021/2022 </w:t>
      </w:r>
    </w:p>
    <w:p w14:paraId="3329BB2D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  <w:r w:rsidRPr="002D6E4E">
        <w:rPr>
          <w:rFonts w:ascii="Avenir Next LT Pro" w:hAnsi="Avenir Next LT Pro"/>
          <w:sz w:val="28"/>
          <w:szCs w:val="28"/>
        </w:rPr>
        <w:t>Groupe A</w:t>
      </w:r>
    </w:p>
    <w:p w14:paraId="62FE7594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56F18C80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0BA7ED42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4445BFE3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42DF492C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0B06F16F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2468D7A3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65255769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6497571F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1CF62365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29B89915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29D587BB" w14:textId="77777777" w:rsidR="00A91D16" w:rsidRPr="002D6E4E" w:rsidRDefault="00A91D16" w:rsidP="00A91D16">
      <w:pPr>
        <w:jc w:val="center"/>
        <w:rPr>
          <w:rFonts w:ascii="Avenir Next LT Pro" w:hAnsi="Avenir Next LT Pro"/>
          <w:sz w:val="28"/>
          <w:szCs w:val="28"/>
        </w:rPr>
      </w:pPr>
    </w:p>
    <w:p w14:paraId="3FE865AE" w14:textId="77777777" w:rsidR="00A91D16" w:rsidRPr="002D6E4E" w:rsidRDefault="00A91D16" w:rsidP="0031348F">
      <w:pPr>
        <w:rPr>
          <w:rFonts w:ascii="Avenir Next LT Pro" w:hAnsi="Avenir Next LT Pro"/>
          <w:sz w:val="28"/>
          <w:szCs w:val="28"/>
        </w:rPr>
      </w:pPr>
    </w:p>
    <w:p w14:paraId="51919F8C" w14:textId="77777777" w:rsidR="00A91D16" w:rsidRPr="002D6E4E" w:rsidRDefault="00A91D16" w:rsidP="00A91D16">
      <w:pPr>
        <w:pStyle w:val="TitreCompte-Rendu"/>
        <w:numPr>
          <w:ilvl w:val="0"/>
          <w:numId w:val="1"/>
        </w:numPr>
        <w:jc w:val="left"/>
      </w:pPr>
      <w:r w:rsidRPr="002D6E4E">
        <w:lastRenderedPageBreak/>
        <w:t xml:space="preserve">Objectif </w:t>
      </w:r>
    </w:p>
    <w:p w14:paraId="5AA2A7CF" w14:textId="77777777" w:rsidR="00A91D16" w:rsidRPr="002D6E4E" w:rsidRDefault="00A91D16" w:rsidP="00A91D16">
      <w:pPr>
        <w:pStyle w:val="TitreCompte-Rendu"/>
        <w:ind w:left="360"/>
        <w:jc w:val="left"/>
      </w:pPr>
    </w:p>
    <w:p w14:paraId="40DEABED" w14:textId="6CE51575" w:rsidR="0031348F" w:rsidRPr="0031348F" w:rsidRDefault="00A91D16" w:rsidP="00A91D16">
      <w:pPr>
        <w:rPr>
          <w:rFonts w:ascii="Avenir Next LT Pro" w:eastAsiaTheme="minorEastAsia" w:hAnsi="Avenir Next LT Pro"/>
          <w:sz w:val="24"/>
          <w:szCs w:val="24"/>
        </w:rPr>
      </w:pPr>
      <w:r w:rsidRPr="002D6E4E">
        <w:rPr>
          <w:rFonts w:ascii="Avenir Next LT Pro" w:hAnsi="Avenir Next LT Pro"/>
          <w:sz w:val="24"/>
          <w:szCs w:val="24"/>
        </w:rPr>
        <w:t xml:space="preserve">Dans ce TP, </w:t>
      </w:r>
      <w:r w:rsidR="0031348F">
        <w:rPr>
          <w:rFonts w:ascii="Avenir Next LT Pro" w:hAnsi="Avenir Next LT Pro"/>
          <w:sz w:val="24"/>
          <w:szCs w:val="24"/>
        </w:rPr>
        <w:t xml:space="preserve">on souhaite traiter numériquement un signal échantillonné. Par suite, on réalisera un filtre de type IIR passe-bas du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er</m:t>
            </m:r>
          </m:sup>
        </m:sSup>
      </m:oMath>
      <w:r w:rsidR="0031348F">
        <w:rPr>
          <w:rFonts w:ascii="Avenir Next LT Pro" w:eastAsiaTheme="minorEastAsia" w:hAnsi="Avenir Next LT Pro"/>
          <w:sz w:val="24"/>
          <w:szCs w:val="24"/>
        </w:rPr>
        <w:t xml:space="preserve"> et du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p>
      </m:oMath>
      <w:r w:rsidR="0031348F">
        <w:rPr>
          <w:rFonts w:ascii="Avenir Next LT Pro" w:eastAsiaTheme="minorEastAsia" w:hAnsi="Avenir Next LT Pro"/>
          <w:sz w:val="24"/>
          <w:szCs w:val="24"/>
        </w:rPr>
        <w:t xml:space="preserve"> ordre par la méthode d’Euler. </w:t>
      </w:r>
    </w:p>
    <w:p w14:paraId="542CBDE9" w14:textId="77777777" w:rsidR="00A91D16" w:rsidRPr="002D6E4E" w:rsidRDefault="00A91D16" w:rsidP="00A91D16">
      <w:pPr>
        <w:pStyle w:val="Paragraphedeliste"/>
        <w:numPr>
          <w:ilvl w:val="0"/>
          <w:numId w:val="1"/>
        </w:numPr>
        <w:rPr>
          <w:rFonts w:ascii="Avenir Next LT Pro" w:eastAsia="Cambria Math" w:hAnsi="Avenir Next LT Pro"/>
          <w:b/>
          <w:bCs/>
          <w:sz w:val="28"/>
          <w:szCs w:val="28"/>
        </w:rPr>
      </w:pP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Etude Théorique </w:t>
      </w:r>
    </w:p>
    <w:p w14:paraId="31DA6205" w14:textId="30C1A84E" w:rsidR="0031348F" w:rsidRPr="0031348F" w:rsidRDefault="00A91D16" w:rsidP="00A91D16">
      <w:pPr>
        <w:rPr>
          <w:rFonts w:ascii="Avenir Next LT Pro" w:eastAsia="Cambria Math" w:hAnsi="Avenir Next LT Pro"/>
          <w:b/>
          <w:bCs/>
          <w:sz w:val="28"/>
          <w:szCs w:val="28"/>
        </w:rPr>
      </w:pP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II.1 </w:t>
      </w:r>
      <w:r w:rsidR="0031348F">
        <w:rPr>
          <w:rFonts w:ascii="Avenir Next LT Pro" w:eastAsia="Cambria Math" w:hAnsi="Avenir Next LT Pro"/>
          <w:b/>
          <w:bCs/>
          <w:sz w:val="28"/>
          <w:szCs w:val="28"/>
        </w:rPr>
        <w:t xml:space="preserve">Filtre numérique LP du </w:t>
      </w:r>
      <m:oMath>
        <m:sSup>
          <m:sSupPr>
            <m:ctrlPr>
              <w:rPr>
                <w:rFonts w:ascii="Cambria Math" w:eastAsia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er</m:t>
            </m:r>
          </m:sup>
        </m:sSup>
      </m:oMath>
      <w:r w:rsidR="0031348F">
        <w:rPr>
          <w:rFonts w:ascii="Avenir Next LT Pro" w:eastAsia="Cambria Math" w:hAnsi="Avenir Next LT Pro"/>
          <w:b/>
          <w:bCs/>
          <w:sz w:val="28"/>
          <w:szCs w:val="28"/>
        </w:rPr>
        <w:t xml:space="preserve"> ordre</w:t>
      </w:r>
    </w:p>
    <w:p w14:paraId="0A3B0954" w14:textId="0B9D1793" w:rsidR="00A91D16" w:rsidRPr="00A91D16" w:rsidRDefault="00A91D16" w:rsidP="00A91D16">
      <w:pPr>
        <w:rPr>
          <w:rFonts w:ascii="Avenir Next LT Pro" w:hAnsi="Avenir Next LT Pro"/>
        </w:rPr>
      </w:pPr>
      <w:r w:rsidRPr="00A91D16">
        <w:rPr>
          <w:rFonts w:ascii="Avenir Next LT Pro" w:hAnsi="Avenir Next LT Pro"/>
          <w:b/>
          <w:bCs/>
        </w:rPr>
        <w:t>1.</w:t>
      </w:r>
      <w:r>
        <w:rPr>
          <w:rFonts w:ascii="Avenir Next LT Pro" w:hAnsi="Avenir Next LT Pro"/>
        </w:rPr>
        <w:t xml:space="preserve"> </w:t>
      </w:r>
      <w:r w:rsidRPr="00A91D16">
        <w:rPr>
          <w:rFonts w:ascii="Avenir Next LT Pro" w:hAnsi="Avenir Next LT Pro"/>
        </w:rPr>
        <w:t>La fonction de transfert d’un filtre analogique LP est</w:t>
      </w:r>
    </w:p>
    <w:p w14:paraId="76E98C92" w14:textId="645AC018" w:rsidR="00A91D16" w:rsidRPr="00A91D16" w:rsidRDefault="00C57F47" w:rsidP="00A91D16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an1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8884C56" w14:textId="7F4D0384" w:rsidR="00A91D16" w:rsidRDefault="00A91D16" w:rsidP="00A91D16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Avec,</w:t>
      </w:r>
    </w:p>
    <w:p w14:paraId="36A31A12" w14:textId="35F564EC" w:rsidR="00A91D16" w:rsidRPr="00A91D16" w:rsidRDefault="00C57F47" w:rsidP="00A91D16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πτ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6EE193C" w14:textId="58C1C350" w:rsidR="00143065" w:rsidRDefault="00143065" w:rsidP="00A91D16">
      <w:pPr>
        <w:rPr>
          <w:rFonts w:ascii="Avenir Next LT Pro" w:eastAsiaTheme="minorEastAsia" w:hAnsi="Avenir Next LT Pro"/>
        </w:rPr>
      </w:pPr>
      <w:r>
        <w:rPr>
          <w:rFonts w:ascii="Avenir Next LT Pro" w:hAnsi="Avenir Next LT Pro"/>
          <w:b/>
          <w:bCs/>
        </w:rPr>
        <w:t>2</w:t>
      </w:r>
      <w:r w:rsidRPr="00A91D16">
        <w:rPr>
          <w:rFonts w:ascii="Avenir Next LT Pro" w:hAnsi="Avenir Next LT Pro"/>
          <w:b/>
          <w:bCs/>
        </w:rPr>
        <w:t>.</w:t>
      </w:r>
      <w:r>
        <w:rPr>
          <w:rFonts w:ascii="Avenir Next LT Pro" w:hAnsi="Avenir Next LT Pro"/>
          <w:b/>
          <w:bCs/>
        </w:rPr>
        <w:t xml:space="preserve"> </w:t>
      </w:r>
      <w:r>
        <w:rPr>
          <w:rFonts w:ascii="Avenir Next LT Pro" w:hAnsi="Avenir Next LT Pro"/>
        </w:rPr>
        <w:t xml:space="preserve">À partir de la méthode d’Euler, exprimons la fonction de transfert numérique associée. On pose alors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ascii="Avenir Next LT Pro" w:eastAsiaTheme="minorEastAsia" w:hAnsi="Avenir Next LT Pro"/>
        </w:rPr>
        <w:t>, ce qui nous donne,</w:t>
      </w:r>
    </w:p>
    <w:p w14:paraId="1C6EA942" w14:textId="5C60109B" w:rsidR="00143065" w:rsidRDefault="00143065" w:rsidP="00A91D16">
      <w:pPr>
        <w:rPr>
          <w:rFonts w:ascii="Avenir Next LT Pro" w:eastAsiaTheme="minorEastAsia" w:hAnsi="Avenir Next LT Pro"/>
        </w:rPr>
      </w:pPr>
    </w:p>
    <w:p w14:paraId="41005B64" w14:textId="45BEE0D2" w:rsidR="00143065" w:rsidRPr="00143065" w:rsidRDefault="00C57F47" w:rsidP="00A91D16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9952B85" w14:textId="741CDCA0" w:rsidR="00143065" w:rsidRDefault="00143065" w:rsidP="00A91D16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Soit,</w:t>
      </w:r>
    </w:p>
    <w:p w14:paraId="37E395C6" w14:textId="38043A39" w:rsidR="00C422BB" w:rsidRPr="00C422BB" w:rsidRDefault="00C57F47" w:rsidP="00C422BB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1+τ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09F3AC1" w14:textId="3BE48059" w:rsidR="00C422BB" w:rsidRDefault="00C422BB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Avec,</w:t>
      </w:r>
    </w:p>
    <w:p w14:paraId="44D30AC0" w14:textId="77777777" w:rsidR="00277E91" w:rsidRPr="00277E91" w:rsidRDefault="00C57F47" w:rsidP="00C422BB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90BCF05" w14:textId="4BEB6D51" w:rsidR="00C422BB" w:rsidRPr="00277E91" w:rsidRDefault="00277E91" w:rsidP="00C422BB">
      <w:pPr>
        <w:rPr>
          <w:rFonts w:ascii="Avenir Next LT Pro" w:eastAsiaTheme="minorEastAsia" w:hAnsi="Avenir Next LT Pro"/>
        </w:rPr>
      </w:pPr>
      <m:oMathPara>
        <m:oMath>
          <m:r>
            <w:rPr>
              <w:rFonts w:ascii="Cambria Math" w:eastAsiaTheme="minorEastAsia" w:hAnsi="Cambria Math"/>
            </w:rPr>
            <m:t>a1=-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</m:oMath>
      </m:oMathPara>
    </w:p>
    <w:p w14:paraId="4E6E33AF" w14:textId="733A7129" w:rsidR="00277E91" w:rsidRDefault="00277E91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=10kHz</m:t>
        </m:r>
      </m:oMath>
      <w:r>
        <w:rPr>
          <w:rFonts w:ascii="Avenir Next LT Pro" w:eastAsiaTheme="minorEastAsia" w:hAnsi="Avenir Next LT Pro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=300 Hz</m:t>
        </m:r>
      </m:oMath>
      <w:r>
        <w:rPr>
          <w:rFonts w:ascii="Avenir Next LT Pro" w:eastAsiaTheme="minorEastAsia" w:hAnsi="Avenir Next LT Pro"/>
        </w:rPr>
        <w:t xml:space="preserve">, soit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=0,53 m</m:t>
        </m:r>
      </m:oMath>
      <w:r>
        <w:rPr>
          <w:rFonts w:ascii="Avenir Next LT Pro" w:eastAsiaTheme="minorEastAsia" w:hAnsi="Avenir Next LT Pro"/>
        </w:rPr>
        <w:t>s. On trouve alors,</w:t>
      </w:r>
    </w:p>
    <w:p w14:paraId="24142EE0" w14:textId="5732221D" w:rsidR="00277E91" w:rsidRPr="00D47A0E" w:rsidRDefault="00C57F47" w:rsidP="00C422BB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1+5,3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0,159</m:t>
          </m:r>
        </m:oMath>
      </m:oMathPara>
    </w:p>
    <w:p w14:paraId="7C7A0DAE" w14:textId="19BA5AD0" w:rsidR="00D47A0E" w:rsidRPr="004856E2" w:rsidRDefault="00C57F47" w:rsidP="00C422BB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1+5,3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-0,841</m:t>
          </m:r>
        </m:oMath>
      </m:oMathPara>
    </w:p>
    <w:p w14:paraId="1D3A978F" w14:textId="6BD5130D" w:rsidR="004856E2" w:rsidRDefault="004856E2" w:rsidP="00C422BB">
      <w:pPr>
        <w:rPr>
          <w:rFonts w:ascii="Avenir Next LT Pro" w:eastAsiaTheme="minorEastAsia" w:hAnsi="Avenir Next LT Pro"/>
        </w:rPr>
      </w:pPr>
    </w:p>
    <w:p w14:paraId="6848CC36" w14:textId="77777777" w:rsidR="004856E2" w:rsidRPr="00D47A0E" w:rsidRDefault="004856E2" w:rsidP="00C422BB">
      <w:pPr>
        <w:rPr>
          <w:rFonts w:ascii="Avenir Next LT Pro" w:eastAsiaTheme="minorEastAsia" w:hAnsi="Avenir Next LT Pro"/>
        </w:rPr>
      </w:pPr>
    </w:p>
    <w:p w14:paraId="61227E2C" w14:textId="77777777" w:rsidR="00D47A0E" w:rsidRPr="00D47A0E" w:rsidRDefault="00D47A0E" w:rsidP="00C422BB">
      <w:pPr>
        <w:rPr>
          <w:rFonts w:ascii="Avenir Next LT Pro" w:eastAsiaTheme="minorEastAsia" w:hAnsi="Avenir Next LT Pro"/>
        </w:rPr>
      </w:pPr>
    </w:p>
    <w:p w14:paraId="20FFD81B" w14:textId="2AE5887E" w:rsidR="0031348F" w:rsidRPr="0031348F" w:rsidRDefault="0031348F" w:rsidP="0031348F">
      <w:pPr>
        <w:rPr>
          <w:rFonts w:ascii="Avenir Next LT Pro" w:eastAsia="Cambria Math" w:hAnsi="Avenir Next LT Pro"/>
          <w:b/>
          <w:bCs/>
          <w:sz w:val="28"/>
          <w:szCs w:val="28"/>
        </w:rPr>
      </w:pP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>II.</w:t>
      </w:r>
      <w:r>
        <w:rPr>
          <w:rFonts w:ascii="Avenir Next LT Pro" w:eastAsia="Cambria Math" w:hAnsi="Avenir Next LT Pro"/>
          <w:b/>
          <w:bCs/>
          <w:sz w:val="28"/>
          <w:szCs w:val="28"/>
        </w:rPr>
        <w:t>2</w:t>
      </w: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 </w:t>
      </w:r>
      <w:r>
        <w:rPr>
          <w:rFonts w:ascii="Avenir Next LT Pro" w:eastAsia="Cambria Math" w:hAnsi="Avenir Next LT Pro"/>
          <w:b/>
          <w:bCs/>
          <w:sz w:val="28"/>
          <w:szCs w:val="28"/>
        </w:rPr>
        <w:t xml:space="preserve">Filtre numérique LP du </w:t>
      </w:r>
      <m:oMath>
        <m:sSup>
          <m:sSupPr>
            <m:ctrlPr>
              <w:rPr>
                <w:rFonts w:ascii="Cambria Math" w:eastAsia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e</m:t>
            </m:r>
          </m:sup>
        </m:sSup>
      </m:oMath>
      <w:r>
        <w:rPr>
          <w:rFonts w:ascii="Avenir Next LT Pro" w:eastAsia="Cambria Math" w:hAnsi="Avenir Next LT Pro"/>
          <w:b/>
          <w:bCs/>
          <w:sz w:val="28"/>
          <w:szCs w:val="28"/>
        </w:rPr>
        <w:t xml:space="preserve"> ordre</w:t>
      </w:r>
    </w:p>
    <w:p w14:paraId="760F0759" w14:textId="77777777" w:rsidR="00D47A0E" w:rsidRPr="00D47A0E" w:rsidRDefault="00D47A0E" w:rsidP="00C422BB">
      <w:pPr>
        <w:rPr>
          <w:rFonts w:ascii="Avenir Next LT Pro" w:eastAsiaTheme="minorEastAsia" w:hAnsi="Avenir Next LT Pro"/>
        </w:rPr>
      </w:pPr>
    </w:p>
    <w:p w14:paraId="76987F80" w14:textId="05FC9787" w:rsidR="00734D10" w:rsidRPr="00734D10" w:rsidRDefault="00734D10" w:rsidP="00734D10">
      <w:pPr>
        <w:rPr>
          <w:rFonts w:ascii="Avenir Next LT Pro" w:eastAsiaTheme="minorEastAsia" w:hAnsi="Avenir Next LT Pro"/>
        </w:rPr>
      </w:pPr>
      <w:r w:rsidRPr="00734D10">
        <w:rPr>
          <w:rFonts w:ascii="Avenir Next LT Pro" w:eastAsiaTheme="minorEastAsia" w:hAnsi="Avenir Next LT Pro"/>
          <w:b/>
          <w:bCs/>
        </w:rPr>
        <w:t>1.</w:t>
      </w:r>
      <w:r>
        <w:rPr>
          <w:rFonts w:ascii="Avenir Next LT Pro" w:eastAsiaTheme="minorEastAsia" w:hAnsi="Avenir Next LT Pro"/>
        </w:rPr>
        <w:t xml:space="preserve"> </w:t>
      </w:r>
      <w:r w:rsidR="000C514C" w:rsidRPr="00734D10">
        <w:rPr>
          <w:rFonts w:ascii="Avenir Next LT Pro" w:eastAsiaTheme="minorEastAsia" w:hAnsi="Avenir Next LT Pro"/>
        </w:rPr>
        <w:t xml:space="preserve">On considère un filtre analogique LP du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0C514C" w:rsidRPr="00734D10">
        <w:rPr>
          <w:rFonts w:ascii="Avenir Next LT Pro" w:eastAsiaTheme="minorEastAsia" w:hAnsi="Avenir Next LT Pro"/>
        </w:rPr>
        <w:t xml:space="preserve"> ordre. </w:t>
      </w:r>
      <w:r w:rsidRPr="00734D10">
        <w:rPr>
          <w:rFonts w:ascii="Avenir Next LT Pro" w:eastAsiaTheme="minorEastAsia" w:hAnsi="Avenir Next LT Pro"/>
        </w:rPr>
        <w:t xml:space="preserve">On fixera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=300Hz</m:t>
        </m:r>
      </m:oMath>
      <w:r w:rsidRPr="00734D10">
        <w:rPr>
          <w:rFonts w:ascii="Avenir Next LT Pro" w:eastAsiaTheme="minorEastAsia" w:hAnsi="Avenir Next LT Pro"/>
        </w:rPr>
        <w:t xml:space="preserve">, et </w:t>
      </w:r>
      <m:oMath>
        <m:r>
          <w:rPr>
            <w:rFonts w:ascii="Cambria Math" w:eastAsiaTheme="minorEastAsia" w:hAnsi="Cambria Math"/>
          </w:rPr>
          <m:t>Q=1.</m:t>
        </m:r>
      </m:oMath>
    </w:p>
    <w:p w14:paraId="5F603F3B" w14:textId="134CBFDF" w:rsidR="000C514C" w:rsidRDefault="000C514C" w:rsidP="000C514C">
      <w:pPr>
        <w:rPr>
          <w:rFonts w:ascii="Avenir Next LT Pro" w:eastAsiaTheme="minorEastAsia" w:hAnsi="Avenir Next LT Pro"/>
        </w:rPr>
      </w:pPr>
      <w:r w:rsidRPr="000C514C">
        <w:rPr>
          <w:rFonts w:ascii="Avenir Next LT Pro" w:eastAsiaTheme="minorEastAsia" w:hAnsi="Avenir Next LT Pro"/>
          <w:b/>
          <w:bCs/>
        </w:rPr>
        <w:t xml:space="preserve">2. </w:t>
      </w:r>
      <w:r>
        <w:rPr>
          <w:rFonts w:ascii="Avenir Next LT Pro" w:eastAsiaTheme="minorEastAsia" w:hAnsi="Avenir Next LT Pro"/>
        </w:rPr>
        <w:t xml:space="preserve">Soit un filtre analogique LP du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>
        <w:rPr>
          <w:rFonts w:ascii="Avenir Next LT Pro" w:eastAsiaTheme="minorEastAsia" w:hAnsi="Avenir Next LT Pro"/>
        </w:rPr>
        <w:t xml:space="preserve"> ordre, tel que</w:t>
      </w:r>
    </w:p>
    <w:p w14:paraId="02698CBB" w14:textId="6A4F786C" w:rsidR="000C514C" w:rsidRPr="00B83148" w:rsidRDefault="00C57F47" w:rsidP="000C514C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an2</m:t>
              </m:r>
            </m:sub>
          </m:sSub>
          <m:r>
            <w:rPr>
              <w:rFonts w:ascii="Cambria Math" w:eastAsiaTheme="minorEastAsia" w:hAnsi="Cambria Math"/>
            </w:rPr>
            <m:t>(s)=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191CAA2" w14:textId="7C70D356" w:rsidR="00B83148" w:rsidRDefault="00B83148" w:rsidP="000C514C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pose alors,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>
        <w:rPr>
          <w:rFonts w:ascii="Avenir Next LT Pro" w:eastAsiaTheme="minorEastAsia" w:hAnsi="Avenir Next LT Pro"/>
        </w:rPr>
        <w:t>, ce qui donne,</w:t>
      </w:r>
    </w:p>
    <w:p w14:paraId="390DF857" w14:textId="2FCCAF1D" w:rsidR="00B83148" w:rsidRPr="00B83148" w:rsidRDefault="00C57F47" w:rsidP="00B83148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C961AF9" w14:textId="77777777" w:rsidR="00B83148" w:rsidRPr="00B83148" w:rsidRDefault="00B83148" w:rsidP="00B83148">
      <w:pPr>
        <w:rPr>
          <w:rFonts w:ascii="Avenir Next LT Pro" w:eastAsiaTheme="minorEastAsia" w:hAnsi="Avenir Next LT Pro"/>
        </w:rPr>
      </w:pPr>
    </w:p>
    <w:p w14:paraId="7F87A94E" w14:textId="5AFD426B" w:rsidR="00B83148" w:rsidRDefault="00B83148" w:rsidP="00B83148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Ce qui après simplification donne,</w:t>
      </w:r>
    </w:p>
    <w:p w14:paraId="0B015AEA" w14:textId="505B8B67" w:rsidR="00B83148" w:rsidRPr="00B83148" w:rsidRDefault="00C57F47" w:rsidP="00B83148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883CEB7" w14:textId="76622FEB" w:rsidR="00B83148" w:rsidRDefault="00734D10" w:rsidP="00B83148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Avec,</w:t>
      </w:r>
    </w:p>
    <w:p w14:paraId="2FD52E67" w14:textId="0EF81D7A" w:rsidR="00734D10" w:rsidRPr="00734D10" w:rsidRDefault="00C57F47" w:rsidP="00B83148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0,029</m:t>
          </m:r>
        </m:oMath>
      </m:oMathPara>
    </w:p>
    <w:p w14:paraId="5F8F8060" w14:textId="17B35316" w:rsidR="00734D10" w:rsidRPr="00734D10" w:rsidRDefault="00C57F47" w:rsidP="00B83148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-1,788</m:t>
          </m:r>
        </m:oMath>
      </m:oMathPara>
    </w:p>
    <w:p w14:paraId="22FEBDC0" w14:textId="0745E964" w:rsidR="00D105D2" w:rsidRPr="00D105D2" w:rsidRDefault="00C57F47" w:rsidP="00B83148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0,817</m:t>
          </m:r>
        </m:oMath>
      </m:oMathPara>
    </w:p>
    <w:p w14:paraId="0F689038" w14:textId="39715F21" w:rsidR="00B83148" w:rsidRDefault="00B83148" w:rsidP="000C514C">
      <w:pPr>
        <w:rPr>
          <w:rFonts w:ascii="Avenir Next LT Pro" w:eastAsiaTheme="minorEastAsia" w:hAnsi="Avenir Next LT Pro"/>
        </w:rPr>
      </w:pPr>
    </w:p>
    <w:p w14:paraId="73D3ED89" w14:textId="1C511BDA" w:rsidR="004856E2" w:rsidRPr="002D6E4E" w:rsidRDefault="004856E2" w:rsidP="004856E2">
      <w:pPr>
        <w:pStyle w:val="Paragraphedeliste"/>
        <w:numPr>
          <w:ilvl w:val="0"/>
          <w:numId w:val="1"/>
        </w:numPr>
        <w:rPr>
          <w:rFonts w:ascii="Avenir Next LT Pro" w:eastAsia="Cambria Math" w:hAnsi="Avenir Next LT Pro"/>
          <w:b/>
          <w:bCs/>
          <w:sz w:val="28"/>
          <w:szCs w:val="28"/>
        </w:rPr>
      </w:pP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Etude </w:t>
      </w:r>
      <w:r>
        <w:rPr>
          <w:rFonts w:ascii="Avenir Next LT Pro" w:eastAsia="Cambria Math" w:hAnsi="Avenir Next LT Pro"/>
          <w:b/>
          <w:bCs/>
          <w:sz w:val="28"/>
          <w:szCs w:val="28"/>
        </w:rPr>
        <w:t>Pratique</w:t>
      </w: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 </w:t>
      </w:r>
    </w:p>
    <w:p w14:paraId="4D5B43F6" w14:textId="484E6177" w:rsidR="00B83148" w:rsidRDefault="004856E2" w:rsidP="000C514C">
      <w:pPr>
        <w:rPr>
          <w:rFonts w:ascii="Avenir Next LT Pro" w:eastAsia="Cambria Math" w:hAnsi="Avenir Next LT Pro"/>
          <w:b/>
          <w:bCs/>
          <w:sz w:val="28"/>
          <w:szCs w:val="28"/>
        </w:rPr>
      </w:pP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>II</w:t>
      </w:r>
      <w:r>
        <w:rPr>
          <w:rFonts w:ascii="Avenir Next LT Pro" w:eastAsia="Cambria Math" w:hAnsi="Avenir Next LT Pro"/>
          <w:b/>
          <w:bCs/>
          <w:sz w:val="28"/>
          <w:szCs w:val="28"/>
        </w:rPr>
        <w:t>I</w:t>
      </w:r>
      <w:r w:rsidRPr="002D6E4E">
        <w:rPr>
          <w:rFonts w:ascii="Avenir Next LT Pro" w:eastAsia="Cambria Math" w:hAnsi="Avenir Next LT Pro"/>
          <w:b/>
          <w:bCs/>
          <w:sz w:val="28"/>
          <w:szCs w:val="28"/>
        </w:rPr>
        <w:t xml:space="preserve">.1 </w:t>
      </w:r>
      <w:r>
        <w:rPr>
          <w:rFonts w:ascii="Avenir Next LT Pro" w:eastAsia="Cambria Math" w:hAnsi="Avenir Next LT Pro"/>
          <w:b/>
          <w:bCs/>
          <w:sz w:val="28"/>
          <w:szCs w:val="28"/>
        </w:rPr>
        <w:t xml:space="preserve">Filtre numérique LP du </w:t>
      </w:r>
      <m:oMath>
        <m:sSup>
          <m:sSupPr>
            <m:ctrlPr>
              <w:rPr>
                <w:rFonts w:ascii="Cambria Math" w:eastAsia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er</m:t>
            </m:r>
          </m:sup>
        </m:sSup>
      </m:oMath>
      <w:r>
        <w:rPr>
          <w:rFonts w:ascii="Avenir Next LT Pro" w:eastAsia="Cambria Math" w:hAnsi="Avenir Next LT Pro"/>
          <w:b/>
          <w:bCs/>
          <w:sz w:val="28"/>
          <w:szCs w:val="28"/>
        </w:rPr>
        <w:t xml:space="preserve"> ordre</w:t>
      </w:r>
    </w:p>
    <w:p w14:paraId="01FDED46" w14:textId="492BE1AB" w:rsidR="006D0C71" w:rsidRPr="006D0C71" w:rsidRDefault="006D0C71" w:rsidP="000C514C">
      <w:pPr>
        <w:rPr>
          <w:rFonts w:ascii="Avenir Next LT Pro" w:eastAsia="Cambria Math" w:hAnsi="Avenir Next LT Pro"/>
          <w:b/>
          <w:bCs/>
          <w:sz w:val="28"/>
          <w:szCs w:val="28"/>
        </w:rPr>
      </w:pPr>
      <w:r>
        <w:rPr>
          <w:rFonts w:ascii="Avenir Next LT Pro" w:eastAsia="Cambria Math" w:hAnsi="Avenir Next LT Pro"/>
          <w:b/>
          <w:bCs/>
          <w:sz w:val="28"/>
          <w:szCs w:val="28"/>
        </w:rPr>
        <w:t>Analyse fréquentielle du filtre</w:t>
      </w:r>
    </w:p>
    <w:p w14:paraId="082B1871" w14:textId="14820E5A" w:rsidR="008A3359" w:rsidRDefault="008A3359" w:rsidP="000C514C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On exprime la fonction de transfert analogique selon l’expression</w:t>
      </w:r>
    </w:p>
    <w:p w14:paraId="5C6D432C" w14:textId="63AB9600" w:rsidR="008A3359" w:rsidRDefault="008A3359" w:rsidP="000C514C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πτ</m:t>
              </m:r>
              <m:r>
                <w:rPr>
                  <w:rFonts w:ascii="Cambria Math" w:eastAsiaTheme="minorEastAsia" w:hAnsi="Cambria Math"/>
                </w:rPr>
                <m:t>f</m:t>
              </m:r>
            </m:den>
          </m:f>
        </m:oMath>
      </m:oMathPara>
    </w:p>
    <w:p w14:paraId="3B174432" w14:textId="32DF8510" w:rsidR="008A3359" w:rsidRDefault="008A3359" w:rsidP="000C514C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exprime la fonction de transfert </w:t>
      </w:r>
      <w:r w:rsidR="00263DC1">
        <w:rPr>
          <w:rFonts w:ascii="Avenir Next LT Pro" w:eastAsiaTheme="minorEastAsia" w:hAnsi="Avenir Next LT Pro"/>
        </w:rPr>
        <w:t>numérique</w:t>
      </w:r>
      <w:r>
        <w:rPr>
          <w:rFonts w:ascii="Avenir Next LT Pro" w:eastAsiaTheme="minorEastAsia" w:hAnsi="Avenir Next LT Pro"/>
        </w:rPr>
        <w:t xml:space="preserve"> selon l’expression</w:t>
      </w:r>
    </w:p>
    <w:p w14:paraId="62ED5F6E" w14:textId="087AECEE" w:rsidR="00263DC1" w:rsidRPr="00263DC1" w:rsidRDefault="008A3359" w:rsidP="008A3359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6012261" w14:textId="16029FE4" w:rsidR="008A3359" w:rsidRDefault="008A3359" w:rsidP="008A3359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Pour tracer la réponse en fréquence dans le plan de Bode, on utilise les commandes suivantes sous </w:t>
      </w:r>
      <w:r w:rsidR="006D0C71">
        <w:rPr>
          <w:rFonts w:ascii="Avenir Next LT Pro" w:eastAsiaTheme="minorEastAsia" w:hAnsi="Avenir Next LT Pro"/>
        </w:rPr>
        <w:t>M</w:t>
      </w:r>
      <w:r>
        <w:rPr>
          <w:rFonts w:ascii="Avenir Next LT Pro" w:eastAsiaTheme="minorEastAsia" w:hAnsi="Avenir Next LT Pro"/>
        </w:rPr>
        <w:t>athcad :</w:t>
      </w:r>
    </w:p>
    <w:p w14:paraId="26DDA673" w14:textId="6F942A70" w:rsidR="00263DC1" w:rsidRPr="00263DC1" w:rsidRDefault="00263DC1" w:rsidP="00263DC1">
      <w:pPr>
        <w:pStyle w:val="Paragraphedeliste"/>
        <w:numPr>
          <w:ilvl w:val="0"/>
          <w:numId w:val="4"/>
        </w:num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Pour la fonction de transfert analogique</w:t>
      </w:r>
    </w:p>
    <w:p w14:paraId="1DC14155" w14:textId="1F2458FE" w:rsidR="008A3359" w:rsidRPr="00263DC1" w:rsidRDefault="00263DC1" w:rsidP="008A3359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≔20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5076D872" w14:textId="0F06D50E" w:rsidR="00263DC1" w:rsidRPr="00263DC1" w:rsidRDefault="00263DC1" w:rsidP="008A3359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≔arg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d>
        </m:oMath>
      </m:oMathPara>
    </w:p>
    <w:p w14:paraId="14282F37" w14:textId="193C4BF6" w:rsidR="00263DC1" w:rsidRPr="00263DC1" w:rsidRDefault="00263DC1" w:rsidP="00263DC1">
      <w:pPr>
        <w:pStyle w:val="Paragraphedeliste"/>
        <w:numPr>
          <w:ilvl w:val="0"/>
          <w:numId w:val="4"/>
        </w:num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Pour la fonction de transfert numérique </w:t>
      </w:r>
    </w:p>
    <w:p w14:paraId="485CFEB5" w14:textId="37E20055" w:rsidR="00263DC1" w:rsidRPr="00263DC1" w:rsidRDefault="00263DC1" w:rsidP="00263DC1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≔20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</m:d>
        </m:oMath>
      </m:oMathPara>
    </w:p>
    <w:p w14:paraId="32A43687" w14:textId="743DB8D7" w:rsidR="00263DC1" w:rsidRPr="00263DC1" w:rsidRDefault="00263DC1" w:rsidP="00263DC1">
      <w:pPr>
        <w:rPr>
          <w:rFonts w:ascii="Avenir Next LT Pro" w:eastAsiaTheme="minorEastAsia" w:hAnsi="Avenir Next LT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≔arg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d>
        </m:oMath>
      </m:oMathPara>
    </w:p>
    <w:p w14:paraId="4369C603" w14:textId="76BCD839" w:rsidR="008A3359" w:rsidRDefault="00263DC1" w:rsidP="000C514C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Ce qui donne,</w:t>
      </w:r>
    </w:p>
    <w:p w14:paraId="45BFFF63" w14:textId="0D0BBD5A" w:rsidR="00263DC1" w:rsidRDefault="00263DC1" w:rsidP="00263DC1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5C6DBD26" wp14:editId="0E988AA6">
            <wp:extent cx="4120587" cy="2681652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967" cy="26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DE45" w14:textId="0A7F253F" w:rsidR="00263DC1" w:rsidRDefault="00263DC1" w:rsidP="00263DC1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14920340" wp14:editId="0EA27C17">
            <wp:extent cx="4158795" cy="30168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684" cy="30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9FC7" w14:textId="0F69393E" w:rsidR="00263DC1" w:rsidRPr="00B83148" w:rsidRDefault="00B4059B" w:rsidP="00263DC1">
      <w:pPr>
        <w:jc w:val="center"/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Figure 1 : Tracé de la réponse fréquentielle dans le plan de Bode </w:t>
      </w:r>
    </w:p>
    <w:p w14:paraId="4EC57E31" w14:textId="7089CFBF" w:rsidR="00B4059B" w:rsidRDefault="00B4059B" w:rsidP="00C422BB">
      <w:pPr>
        <w:rPr>
          <w:rFonts w:ascii="Avenir Next LT Pro" w:eastAsiaTheme="minorEastAsia" w:hAnsi="Avenir Next LT Pro"/>
        </w:rPr>
      </w:pPr>
    </w:p>
    <w:p w14:paraId="1986C94B" w14:textId="0DDB3F14" w:rsidR="0021135C" w:rsidRPr="0021135C" w:rsidRDefault="0021135C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Si on observe la courbe de gain, on constate un léger décalage entre la courbe analogique et numérique. Cependant, vers </w:t>
      </w:r>
      <m:oMath>
        <m:r>
          <w:rPr>
            <w:rFonts w:ascii="Cambria Math" w:eastAsiaTheme="minorEastAsia" w:hAnsi="Cambria Math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</w:rPr>
          <m:t>≃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Avenir Next LT Pro" w:eastAsiaTheme="minorEastAsia" w:hAnsi="Avenir Next LT Pro"/>
        </w:rPr>
        <w:t xml:space="preserve">, on constate une divergence du filtre numérique. </w:t>
      </w:r>
    </w:p>
    <w:p w14:paraId="1D454DC6" w14:textId="3D241977" w:rsidR="006D0C71" w:rsidRPr="006D0C71" w:rsidRDefault="0021135C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lastRenderedPageBreak/>
        <w:t xml:space="preserve">Pour ce qui est de la phase, la divergence se produit bien plus tôt. En effet, la divergence commence pour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≃</m:t>
        </m:r>
        <m:r>
          <w:rPr>
            <w:rFonts w:ascii="Cambria Math" w:eastAsiaTheme="minorEastAsia" w:hAnsi="Cambria Math"/>
          </w:rPr>
          <m:t>2,4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Avenir Next LT Pro" w:eastAsiaTheme="minorEastAsia" w:hAnsi="Avenir Next LT Pro"/>
        </w:rPr>
        <w:t>.</w:t>
      </w:r>
      <w:r w:rsidR="006D0C71">
        <w:rPr>
          <w:rFonts w:ascii="Avenir Next LT Pro" w:eastAsiaTheme="minorEastAsia" w:hAnsi="Avenir Next LT Pro"/>
        </w:rPr>
        <w:t xml:space="preserve"> Mais elle reste suffisamment faible jusqu’à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D0C71">
        <w:rPr>
          <w:rFonts w:ascii="Avenir Next LT Pro" w:eastAsiaTheme="minorEastAsia" w:hAnsi="Avenir Next LT Pro"/>
        </w:rPr>
        <w:t xml:space="preserve">, soit </w:t>
      </w:r>
      <m:oMath>
        <m:r>
          <w:rPr>
            <w:rFonts w:ascii="Cambria Math" w:eastAsiaTheme="minorEastAsia" w:hAnsi="Cambria Math"/>
          </w:rPr>
          <m:t>300 Hz</m:t>
        </m:r>
      </m:oMath>
      <w:r w:rsidR="006D0C71">
        <w:rPr>
          <w:rFonts w:ascii="Avenir Next LT Pro" w:eastAsiaTheme="minorEastAsia" w:hAnsi="Avenir Next LT Pro"/>
        </w:rPr>
        <w:t>.</w:t>
      </w:r>
    </w:p>
    <w:p w14:paraId="0C90E1DD" w14:textId="077EE73C" w:rsidR="006D0C71" w:rsidRPr="006D0C71" w:rsidRDefault="0021135C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Finalement, le filtre numérique ne coïncide uniquement pour </w:t>
      </w:r>
      <w:r w:rsidR="006D0C71">
        <w:rPr>
          <w:rFonts w:ascii="Avenir Next LT Pro" w:eastAsiaTheme="minorEastAsia" w:hAnsi="Avenir Next LT Pro"/>
        </w:rPr>
        <w:t>des fréquences inférieures</w:t>
      </w:r>
      <w:r>
        <w:rPr>
          <w:rFonts w:ascii="Avenir Next LT Pro" w:eastAsiaTheme="minorEastAsia" w:hAnsi="Avenir Next LT Pro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D0C71">
        <w:rPr>
          <w:rFonts w:ascii="Avenir Next LT Pro" w:eastAsiaTheme="minorEastAsia" w:hAnsi="Avenir Next LT Pro"/>
        </w:rPr>
        <w:t xml:space="preserve">. Au-delà la divergence de phase devient trop importante </w:t>
      </w:r>
    </w:p>
    <w:p w14:paraId="3780CF77" w14:textId="0CF3434C" w:rsidR="00B4059B" w:rsidRDefault="00B4059B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Si on compare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Avenir Next LT Pro" w:eastAsiaTheme="minorEastAsia" w:hAnsi="Avenir Next LT Pro"/>
        </w:rPr>
        <w:t xml:space="preserve">, on trouve alors que </w:t>
      </w:r>
    </w:p>
    <w:p w14:paraId="26E2995E" w14:textId="0E7354B8" w:rsidR="00B4059B" w:rsidRPr="00B4059B" w:rsidRDefault="00B4059B" w:rsidP="00B4059B">
      <w:pPr>
        <w:jc w:val="center"/>
        <w:rPr>
          <w:rFonts w:ascii="Avenir Next LT Pro" w:eastAsiaTheme="minorEastAsia" w:hAnsi="Avenir Next LT Pro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=-3,01 dB</m:t>
        </m:r>
      </m:oMath>
      <w:r>
        <w:rPr>
          <w:rFonts w:ascii="Avenir Next LT Pro" w:eastAsiaTheme="minorEastAsia" w:hAnsi="Avenir Next LT Pro"/>
        </w:rPr>
        <w:t xml:space="preserve"> </w:t>
      </w:r>
      <w:r>
        <w:rPr>
          <w:rFonts w:ascii="Avenir Next LT Pro" w:eastAsiaTheme="minorEastAsia" w:hAnsi="Avenir Next LT Pro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=-3,394</m:t>
        </m:r>
        <m:r>
          <w:rPr>
            <w:rFonts w:ascii="Cambria Math" w:eastAsiaTheme="minorEastAsia" w:hAnsi="Cambria Math"/>
          </w:rPr>
          <m:t xml:space="preserve"> dB</m:t>
        </m:r>
      </m:oMath>
    </w:p>
    <w:p w14:paraId="14E3B623" w14:textId="06E49CE3" w:rsidR="00B4059B" w:rsidRPr="00B4059B" w:rsidRDefault="00B4059B" w:rsidP="00B4059B">
      <w:pPr>
        <w:jc w:val="center"/>
        <w:rPr>
          <w:rFonts w:ascii="Avenir Next LT Pro" w:eastAsiaTheme="minorEastAsia" w:hAnsi="Avenir Next LT Pro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a1</m:t>
            </m:r>
          </m:sub>
        </m:sSub>
        <m:r>
          <w:rPr>
            <w:rFonts w:ascii="Cambria Math" w:eastAsiaTheme="minorEastAsia" w:hAnsi="Cambria Math"/>
          </w:rPr>
          <m:t>=-45°</m:t>
        </m:r>
      </m:oMath>
      <w:r>
        <w:rPr>
          <w:rFonts w:ascii="Avenir Next LT Pro" w:eastAsiaTheme="minorEastAsia" w:hAnsi="Avenir Next LT Pro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r>
          <w:rPr>
            <w:rFonts w:ascii="Cambria Math" w:eastAsiaTheme="minorEastAsia" w:hAnsi="Cambria Math"/>
          </w:rPr>
          <m:t>=-42,261°</m:t>
        </m:r>
      </m:oMath>
    </w:p>
    <w:p w14:paraId="34924345" w14:textId="77777777" w:rsidR="00B4059B" w:rsidRPr="00B4059B" w:rsidRDefault="00B4059B" w:rsidP="00B4059B">
      <w:pPr>
        <w:jc w:val="center"/>
        <w:rPr>
          <w:rFonts w:ascii="Avenir Next LT Pro" w:eastAsiaTheme="minorEastAsia" w:hAnsi="Avenir Next LT Pro"/>
        </w:rPr>
      </w:pPr>
    </w:p>
    <w:p w14:paraId="178574E1" w14:textId="05348644" w:rsidR="006D0C71" w:rsidRPr="006D0C71" w:rsidRDefault="00B4059B" w:rsidP="006D0C71">
      <w:pPr>
        <w:rPr>
          <w:rFonts w:ascii="Avenir Next LT Pro" w:eastAsia="Cambria Math" w:hAnsi="Avenir Next LT Pro"/>
          <w:b/>
          <w:bCs/>
          <w:sz w:val="28"/>
          <w:szCs w:val="28"/>
        </w:rPr>
      </w:pPr>
      <w:r>
        <w:rPr>
          <w:rFonts w:ascii="Avenir Next LT Pro" w:eastAsiaTheme="minorEastAsia" w:hAnsi="Avenir Next LT Pro"/>
        </w:rPr>
        <w:t xml:space="preserve"> </w:t>
      </w:r>
      <w:r w:rsidR="006D0C71">
        <w:rPr>
          <w:rFonts w:ascii="Avenir Next LT Pro" w:eastAsia="Cambria Math" w:hAnsi="Avenir Next LT Pro"/>
          <w:b/>
          <w:bCs/>
          <w:sz w:val="28"/>
          <w:szCs w:val="28"/>
        </w:rPr>
        <w:t>Traitement des donné</w:t>
      </w:r>
      <w:r w:rsidR="006D0C71">
        <w:rPr>
          <w:rFonts w:ascii="Avenir Next LT Pro" w:eastAsia="Cambria Math" w:hAnsi="Avenir Next LT Pro"/>
          <w:b/>
          <w:bCs/>
          <w:sz w:val="28"/>
          <w:szCs w:val="28"/>
        </w:rPr>
        <w:t>e</w:t>
      </w:r>
      <w:r w:rsidR="006D0C71">
        <w:rPr>
          <w:rFonts w:ascii="Avenir Next LT Pro" w:eastAsia="Cambria Math" w:hAnsi="Avenir Next LT Pro"/>
          <w:b/>
          <w:bCs/>
          <w:sz w:val="28"/>
          <w:szCs w:val="28"/>
        </w:rPr>
        <w:t>s</w:t>
      </w:r>
    </w:p>
    <w:p w14:paraId="4F786342" w14:textId="070189D9" w:rsidR="002B19C6" w:rsidRDefault="002B19C6" w:rsidP="00B4059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cherche maintenant à traiter des données à l’aide de ce filtre numérique. Pour cela, on utilise un fichier contenant 512 données. On initialise donc une variable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Avenir Next LT Pro" w:eastAsiaTheme="minorEastAsia" w:hAnsi="Avenir Next LT Pro"/>
        </w:rPr>
        <w:t xml:space="preserve"> tel que</w:t>
      </w:r>
    </w:p>
    <w:p w14:paraId="61120805" w14:textId="62969580" w:rsidR="002B19C6" w:rsidRPr="002B19C6" w:rsidRDefault="002B19C6" w:rsidP="00B4059B">
      <w:pPr>
        <w:rPr>
          <w:rFonts w:ascii="Avenir Next LT Pro" w:eastAsiaTheme="minorEastAsia" w:hAnsi="Avenir Next LT Pro"/>
        </w:rPr>
      </w:pPr>
      <m:oMathPara>
        <m:oMath>
          <m:r>
            <w:rPr>
              <w:rFonts w:ascii="Cambria Math" w:eastAsiaTheme="minorEastAsia" w:hAnsi="Cambria Math"/>
            </w:rPr>
            <m:t>k≔ 0,0+1..511</m:t>
          </m:r>
        </m:oMath>
      </m:oMathPara>
    </w:p>
    <w:p w14:paraId="49F6B109" w14:textId="75B2C7E6" w:rsidR="002B19C6" w:rsidRDefault="002B19C6" w:rsidP="00B4059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attribut les données dans matrice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Avenir Next LT Pro" w:eastAsiaTheme="minorEastAsia" w:hAnsi="Avenir Next LT Pro"/>
        </w:rPr>
        <w:t xml:space="preserve">, dont on peut obtenir les dimensions à l’aide des commandes </w:t>
      </w:r>
      <m:oMath>
        <m:r>
          <w:rPr>
            <w:rFonts w:ascii="Cambria Math" w:eastAsiaTheme="minorEastAsia" w:hAnsi="Cambria Math"/>
          </w:rPr>
          <m:t>row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Avenir Next LT Pro" w:eastAsiaTheme="minorEastAsia" w:hAnsi="Avenir Next LT Pro"/>
        </w:rPr>
        <w:t xml:space="preserve"> et </w:t>
      </w:r>
      <m:oMath>
        <m:r>
          <w:rPr>
            <w:rFonts w:ascii="Cambria Math" w:eastAsiaTheme="minorEastAsia" w:hAnsi="Cambria Math"/>
          </w:rPr>
          <m:t>cols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Avenir Next LT Pro" w:eastAsiaTheme="minorEastAsia" w:hAnsi="Avenir Next LT Pro"/>
        </w:rPr>
        <w:t>, ce qui nous donne 512 lignes pour 1 colonnes, soit un vecteur.</w:t>
      </w:r>
    </w:p>
    <w:p w14:paraId="66ABA7B5" w14:textId="4FC83AD8" w:rsidR="002B19C6" w:rsidRDefault="002B19C6" w:rsidP="00B4059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peut alors tracer </w:t>
      </w:r>
      <w:r w:rsidR="007D7171">
        <w:rPr>
          <w:rFonts w:ascii="Avenir Next LT Pro" w:eastAsiaTheme="minorEastAsia" w:hAnsi="Avenir Next LT Pro"/>
        </w:rPr>
        <w:t>le signal avant filtrage,</w:t>
      </w:r>
    </w:p>
    <w:p w14:paraId="6E683494" w14:textId="7CBA5065" w:rsidR="002B19C6" w:rsidRPr="002B19C6" w:rsidRDefault="007D7171" w:rsidP="002B19C6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12AB2CE7" wp14:editId="039484B4">
            <wp:extent cx="4525701" cy="2965751"/>
            <wp:effectExtent l="0" t="0" r="825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05" cy="29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5FD5" w14:textId="4B5CD7C9" w:rsidR="007D7171" w:rsidRDefault="007D7171" w:rsidP="00DA006A">
      <w:pPr>
        <w:jc w:val="center"/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Figure 2 : Représentation temporelle du signal avant filtrage</w:t>
      </w:r>
    </w:p>
    <w:p w14:paraId="43CF246B" w14:textId="77777777" w:rsidR="00DA006A" w:rsidRDefault="00DA006A" w:rsidP="00DA006A">
      <w:pPr>
        <w:jc w:val="center"/>
        <w:rPr>
          <w:rFonts w:ascii="Avenir Next LT Pro" w:eastAsiaTheme="minorEastAsia" w:hAnsi="Avenir Next LT Pro"/>
        </w:rPr>
      </w:pPr>
    </w:p>
    <w:p w14:paraId="4E04AEE2" w14:textId="3315B7D0" w:rsidR="007D7171" w:rsidRDefault="007D7171" w:rsidP="007D7171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Pour obtenir le spectre du signal, on utilise la commande </w:t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Avenir Next LT Pro" w:eastAsiaTheme="minorEastAsia" w:hAnsi="Avenir Next LT Pro"/>
        </w:rPr>
        <w:t>. Afin de tracer la réponse fréquentielle, on cherche à calculer la variation de fréquence entre chaque échantillon, ce qui est donnée par la relation,</w:t>
      </w:r>
    </w:p>
    <w:p w14:paraId="633972D6" w14:textId="5E4E95C5" w:rsidR="007D7171" w:rsidRPr="007D7171" w:rsidRDefault="007D7171" w:rsidP="007D7171">
      <w:pPr>
        <w:rPr>
          <w:rFonts w:ascii="Avenir Next LT Pro" w:eastAsiaTheme="minorEastAsia" w:hAnsi="Avenir Next LT P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→Δ</m:t>
          </m:r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19,531</m:t>
          </m:r>
        </m:oMath>
      </m:oMathPara>
    </w:p>
    <w:p w14:paraId="07D49D42" w14:textId="1B3E373C" w:rsidR="007D7171" w:rsidRDefault="007D7171" w:rsidP="007D7171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lastRenderedPageBreak/>
        <w:t>On obtient alors</w:t>
      </w:r>
    </w:p>
    <w:p w14:paraId="3CD9BCC2" w14:textId="2516BB73" w:rsidR="007D7171" w:rsidRPr="007D7171" w:rsidRDefault="007D7171" w:rsidP="007D7171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7421E2E5" wp14:editId="0F668985">
            <wp:extent cx="4230547" cy="307311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878" cy="30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EB3" w14:textId="311DC7E6" w:rsidR="007D7171" w:rsidRDefault="007D7171" w:rsidP="007D7171">
      <w:pPr>
        <w:jc w:val="center"/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Figure </w:t>
      </w:r>
      <w:r>
        <w:rPr>
          <w:rFonts w:ascii="Avenir Next LT Pro" w:eastAsiaTheme="minorEastAsia" w:hAnsi="Avenir Next LT Pro"/>
        </w:rPr>
        <w:t>3</w:t>
      </w:r>
      <w:r>
        <w:rPr>
          <w:rFonts w:ascii="Avenir Next LT Pro" w:eastAsiaTheme="minorEastAsia" w:hAnsi="Avenir Next LT Pro"/>
        </w:rPr>
        <w:t xml:space="preserve"> : Représentation </w:t>
      </w:r>
      <w:r>
        <w:rPr>
          <w:rFonts w:ascii="Avenir Next LT Pro" w:eastAsiaTheme="minorEastAsia" w:hAnsi="Avenir Next LT Pro"/>
        </w:rPr>
        <w:t>fréquentielle</w:t>
      </w:r>
      <w:r>
        <w:rPr>
          <w:rFonts w:ascii="Avenir Next LT Pro" w:eastAsiaTheme="minorEastAsia" w:hAnsi="Avenir Next LT Pro"/>
        </w:rPr>
        <w:t xml:space="preserve"> du signal avant filtrage</w:t>
      </w:r>
    </w:p>
    <w:p w14:paraId="3737D2BB" w14:textId="77777777" w:rsidR="007D7171" w:rsidRPr="007D7171" w:rsidRDefault="007D7171" w:rsidP="007D7171">
      <w:pPr>
        <w:jc w:val="center"/>
        <w:rPr>
          <w:rFonts w:ascii="Avenir Next LT Pro" w:eastAsiaTheme="minorEastAsia" w:hAnsi="Avenir Next LT Pro"/>
        </w:rPr>
      </w:pPr>
    </w:p>
    <w:p w14:paraId="234F33EC" w14:textId="27E164E1" w:rsidR="00DA006A" w:rsidRDefault="00DA006A" w:rsidP="007D7171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>Afin d’appliquer le filtre numérique, on code le programme suivant,</w:t>
      </w:r>
    </w:p>
    <w:p w14:paraId="15BBCBFF" w14:textId="529ECA2D" w:rsidR="00B4059B" w:rsidRPr="00B4059B" w:rsidRDefault="00DA006A" w:rsidP="00DA006A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1D233713" wp14:editId="3A45159B">
            <wp:extent cx="1533645" cy="110357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525" cy="11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D41" w14:textId="3F5BF9CA" w:rsidR="00C422BB" w:rsidRPr="00143065" w:rsidRDefault="00DA006A" w:rsidP="00C422BB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On a </w:t>
      </w:r>
      <w:proofErr w:type="spellStart"/>
      <w:r>
        <w:rPr>
          <w:rFonts w:ascii="Avenir Next LT Pro" w:eastAsiaTheme="minorEastAsia" w:hAnsi="Avenir Next LT Pro"/>
        </w:rPr>
        <w:t>dorénaveant</w:t>
      </w:r>
      <w:proofErr w:type="spellEnd"/>
      <w:r>
        <w:rPr>
          <w:rFonts w:ascii="Avenir Next LT Pro" w:eastAsiaTheme="minorEastAsia" w:hAnsi="Avenir Next LT Pro"/>
        </w:rPr>
        <w:t>,</w:t>
      </w:r>
    </w:p>
    <w:p w14:paraId="7D1821AD" w14:textId="77F1BBDB" w:rsidR="00143065" w:rsidRDefault="00DA006A" w:rsidP="00DA006A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4759D32A" wp14:editId="400D2059">
            <wp:extent cx="4016416" cy="2600133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175" cy="2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DEE" w14:textId="64FDBFDF" w:rsidR="00DA006A" w:rsidRDefault="00DA006A" w:rsidP="00DA006A">
      <w:pPr>
        <w:jc w:val="center"/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Figure </w:t>
      </w:r>
      <w:r>
        <w:rPr>
          <w:rFonts w:ascii="Avenir Next LT Pro" w:eastAsiaTheme="minorEastAsia" w:hAnsi="Avenir Next LT Pro"/>
        </w:rPr>
        <w:t>4</w:t>
      </w:r>
      <w:r>
        <w:rPr>
          <w:rFonts w:ascii="Avenir Next LT Pro" w:eastAsiaTheme="minorEastAsia" w:hAnsi="Avenir Next LT Pro"/>
        </w:rPr>
        <w:t xml:space="preserve"> : Représentation temporelle du signal </w:t>
      </w:r>
      <w:r>
        <w:rPr>
          <w:rFonts w:ascii="Avenir Next LT Pro" w:eastAsiaTheme="minorEastAsia" w:hAnsi="Avenir Next LT Pro"/>
        </w:rPr>
        <w:t>après</w:t>
      </w:r>
      <w:r>
        <w:rPr>
          <w:rFonts w:ascii="Avenir Next LT Pro" w:eastAsiaTheme="minorEastAsia" w:hAnsi="Avenir Next LT Pro"/>
        </w:rPr>
        <w:t xml:space="preserve"> filtrage</w:t>
      </w:r>
    </w:p>
    <w:p w14:paraId="0FC0B59A" w14:textId="77777777" w:rsidR="00DA006A" w:rsidRPr="00143065" w:rsidRDefault="00DA006A" w:rsidP="00DA006A">
      <w:pPr>
        <w:jc w:val="center"/>
        <w:rPr>
          <w:rFonts w:ascii="Avenir Next LT Pro" w:eastAsiaTheme="minorEastAsia" w:hAnsi="Avenir Next LT Pro"/>
        </w:rPr>
      </w:pPr>
    </w:p>
    <w:p w14:paraId="1248DDF0" w14:textId="7F00FD72" w:rsidR="00143065" w:rsidRDefault="00DA006A" w:rsidP="00DA006A">
      <w:pPr>
        <w:jc w:val="center"/>
        <w:rPr>
          <w:rFonts w:ascii="Avenir Next LT Pro" w:eastAsiaTheme="minorEastAsia" w:hAnsi="Avenir Next LT Pro"/>
        </w:rPr>
      </w:pPr>
      <w:r>
        <w:rPr>
          <w:noProof/>
        </w:rPr>
        <w:drawing>
          <wp:inline distT="0" distB="0" distL="0" distR="0" wp14:anchorId="5D3B8387" wp14:editId="266EB7C7">
            <wp:extent cx="3835391" cy="3154728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850" cy="3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52F" w14:textId="788556A8" w:rsidR="00DA006A" w:rsidRDefault="00DA006A" w:rsidP="00DA006A">
      <w:pPr>
        <w:jc w:val="center"/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Figure </w:t>
      </w:r>
      <w:r>
        <w:rPr>
          <w:rFonts w:ascii="Avenir Next LT Pro" w:eastAsiaTheme="minorEastAsia" w:hAnsi="Avenir Next LT Pro"/>
        </w:rPr>
        <w:t>5</w:t>
      </w:r>
      <w:r>
        <w:rPr>
          <w:rFonts w:ascii="Avenir Next LT Pro" w:eastAsiaTheme="minorEastAsia" w:hAnsi="Avenir Next LT Pro"/>
        </w:rPr>
        <w:t xml:space="preserve"> : Représentation </w:t>
      </w:r>
      <w:r>
        <w:rPr>
          <w:rFonts w:ascii="Avenir Next LT Pro" w:eastAsiaTheme="minorEastAsia" w:hAnsi="Avenir Next LT Pro"/>
        </w:rPr>
        <w:t xml:space="preserve">fréquentielle </w:t>
      </w:r>
      <w:r>
        <w:rPr>
          <w:rFonts w:ascii="Avenir Next LT Pro" w:eastAsiaTheme="minorEastAsia" w:hAnsi="Avenir Next LT Pro"/>
        </w:rPr>
        <w:t>du signal après filtrage</w:t>
      </w:r>
    </w:p>
    <w:p w14:paraId="6407F553" w14:textId="2E5A60AC" w:rsidR="00DA006A" w:rsidRDefault="00DA006A" w:rsidP="00DA006A">
      <w:pPr>
        <w:rPr>
          <w:rFonts w:ascii="Avenir Next LT Pro" w:eastAsiaTheme="minorEastAsia" w:hAnsi="Avenir Next LT Pro"/>
        </w:rPr>
      </w:pPr>
    </w:p>
    <w:p w14:paraId="5C3B60DA" w14:textId="20AB7525" w:rsidR="00DA006A" w:rsidRPr="00143065" w:rsidRDefault="00DA006A" w:rsidP="00DA006A">
      <w:pPr>
        <w:rPr>
          <w:rFonts w:ascii="Avenir Next LT Pro" w:eastAsiaTheme="minorEastAsia" w:hAnsi="Avenir Next LT Pro"/>
        </w:rPr>
      </w:pPr>
      <w:r>
        <w:rPr>
          <w:rFonts w:ascii="Avenir Next LT Pro" w:eastAsiaTheme="minorEastAsia" w:hAnsi="Avenir Next LT Pro"/>
        </w:rPr>
        <w:t xml:space="preserve">D’un point de </w:t>
      </w:r>
      <w:r w:rsidR="001E456F">
        <w:rPr>
          <w:rFonts w:ascii="Avenir Next LT Pro" w:eastAsiaTheme="minorEastAsia" w:hAnsi="Avenir Next LT Pro"/>
        </w:rPr>
        <w:t>vue</w:t>
      </w:r>
      <w:r>
        <w:rPr>
          <w:rFonts w:ascii="Avenir Next LT Pro" w:eastAsiaTheme="minorEastAsia" w:hAnsi="Avenir Next LT Pro"/>
        </w:rPr>
        <w:t xml:space="preserve"> temporel, on constate que le signal est moins bruité. Dans le domaine fréquentiel, la première harmonique passe de </w:t>
      </w:r>
    </w:p>
    <w:sectPr w:rsidR="00DA006A" w:rsidRPr="0014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A78"/>
    <w:multiLevelType w:val="hybridMultilevel"/>
    <w:tmpl w:val="E92E0FFA"/>
    <w:lvl w:ilvl="0" w:tplc="1BBEB16E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15AA2"/>
    <w:multiLevelType w:val="hybridMultilevel"/>
    <w:tmpl w:val="0DEC8364"/>
    <w:lvl w:ilvl="0" w:tplc="EE8ADFE6">
      <w:start w:val="3"/>
      <w:numFmt w:val="bullet"/>
      <w:lvlText w:val="-"/>
      <w:lvlJc w:val="left"/>
      <w:pPr>
        <w:ind w:left="720" w:hanging="360"/>
      </w:pPr>
      <w:rPr>
        <w:rFonts w:ascii="Avenir Next LT Pro" w:eastAsiaTheme="minorEastAsia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4CBB"/>
    <w:multiLevelType w:val="hybridMultilevel"/>
    <w:tmpl w:val="D7B84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B3932"/>
    <w:multiLevelType w:val="hybridMultilevel"/>
    <w:tmpl w:val="1CB01568"/>
    <w:lvl w:ilvl="0" w:tplc="26B8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16"/>
    <w:rsid w:val="000C514C"/>
    <w:rsid w:val="001147FF"/>
    <w:rsid w:val="00143065"/>
    <w:rsid w:val="001E456F"/>
    <w:rsid w:val="0021135C"/>
    <w:rsid w:val="00263DC1"/>
    <w:rsid w:val="00277E91"/>
    <w:rsid w:val="002B19C6"/>
    <w:rsid w:val="0031348F"/>
    <w:rsid w:val="004856E2"/>
    <w:rsid w:val="006D0C71"/>
    <w:rsid w:val="00734D10"/>
    <w:rsid w:val="007D7171"/>
    <w:rsid w:val="008A3359"/>
    <w:rsid w:val="00A16703"/>
    <w:rsid w:val="00A91D16"/>
    <w:rsid w:val="00B4059B"/>
    <w:rsid w:val="00B83148"/>
    <w:rsid w:val="00BD760C"/>
    <w:rsid w:val="00C422BB"/>
    <w:rsid w:val="00C57F47"/>
    <w:rsid w:val="00D105D2"/>
    <w:rsid w:val="00D47A0E"/>
    <w:rsid w:val="00D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6AB8"/>
  <w15:chartTrackingRefBased/>
  <w15:docId w15:val="{AE0E48A5-64EA-48EE-8D04-3C9E766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1"/>
    <w:qFormat/>
    <w:rsid w:val="00A91D16"/>
    <w:pPr>
      <w:ind w:left="720"/>
      <w:contextualSpacing/>
    </w:pPr>
  </w:style>
  <w:style w:type="paragraph" w:customStyle="1" w:styleId="TitreCompte-Rendu">
    <w:name w:val="Titre_Compte-Rendu"/>
    <w:basedOn w:val="Normal"/>
    <w:link w:val="TitreCompte-RenduCar"/>
    <w:qFormat/>
    <w:rsid w:val="00A91D16"/>
    <w:pPr>
      <w:spacing w:after="0" w:line="240" w:lineRule="auto"/>
      <w:jc w:val="center"/>
    </w:pPr>
    <w:rPr>
      <w:rFonts w:ascii="Avenir Next LT Pro" w:hAnsi="Avenir Next LT Pro"/>
      <w:b/>
      <w:bCs/>
      <w:sz w:val="28"/>
      <w:szCs w:val="28"/>
    </w:rPr>
  </w:style>
  <w:style w:type="character" w:customStyle="1" w:styleId="TitreCompte-RenduCar">
    <w:name w:val="Titre_Compte-Rendu Car"/>
    <w:basedOn w:val="Policepardfaut"/>
    <w:link w:val="TitreCompte-Rendu"/>
    <w:rsid w:val="00A91D16"/>
    <w:rPr>
      <w:rFonts w:ascii="Avenir Next LT Pro" w:hAnsi="Avenir Next LT Pro"/>
      <w:b/>
      <w:bCs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1"/>
    <w:rsid w:val="00A91D16"/>
  </w:style>
  <w:style w:type="table" w:styleId="Grilledutableau">
    <w:name w:val="Table Grid"/>
    <w:basedOn w:val="TableauNormal"/>
    <w:uiPriority w:val="39"/>
    <w:rsid w:val="00A91D16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9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Kergourlay</dc:creator>
  <cp:keywords/>
  <dc:description/>
  <cp:lastModifiedBy>Tanguy Kergourlay</cp:lastModifiedBy>
  <cp:revision>6</cp:revision>
  <dcterms:created xsi:type="dcterms:W3CDTF">2021-11-21T15:46:00Z</dcterms:created>
  <dcterms:modified xsi:type="dcterms:W3CDTF">2021-11-28T22:32:00Z</dcterms:modified>
</cp:coreProperties>
</file>