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2022-08-20</w:t>
      </w:r>
    </w:p>
    <w:bookmarkStart w:id="34" w:name="mis503-final-project-part-4"/>
    <w:p>
      <w:pPr>
        <w:pStyle w:val="Heading1"/>
      </w:pPr>
      <w:r>
        <w:t xml:space="preserve">MIS503 – Final Project Part 4</w:t>
      </w:r>
    </w:p>
    <w:bookmarkStart w:id="33" w:name="hagen-tabitha"/>
    <w:p>
      <w:pPr>
        <w:pStyle w:val="Heading2"/>
      </w:pPr>
      <w:r>
        <w:t xml:space="preserve">Hagen, Tabitha</w:t>
      </w:r>
    </w:p>
    <w:bookmarkStart w:id="20" w:name="zillow-home-value-index-analysis"/>
    <w:p>
      <w:pPr>
        <w:pStyle w:val="Heading3"/>
      </w:pPr>
      <w:r>
        <w:t xml:space="preserve">Zillow Home Value Index Analysis</w:t>
      </w:r>
    </w:p>
    <w:bookmarkEnd w:id="20"/>
    <w:bookmarkStart w:id="21" w:name="r-setup"/>
    <w:p>
      <w:pPr>
        <w:pStyle w:val="Heading3"/>
      </w:pPr>
      <w:r>
        <w:t xml:space="preserve">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SingleFamilyResidenceSales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"SingleFamilyResidenceSales.csv"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copy original file</w:t>
      </w:r>
    </w:p>
    <w:bookmarkEnd w:id="21"/>
    <w:bookmarkStart w:id="32" w:name="relocation-home-value-comparison"/>
    <w:p>
      <w:pPr>
        <w:pStyle w:val="Heading3"/>
      </w:pPr>
      <w:r>
        <w:t xml:space="preserve">Relocation Home Value Comparison</w:t>
      </w:r>
    </w:p>
    <w:bookmarkStart w:id="31" w:name="Xb35f60ef2c50e82a88bc4dfd61504a75d4cbabb"/>
    <w:p>
      <w:pPr>
        <w:pStyle w:val="Heading4"/>
      </w:pPr>
      <w:r>
        <w:t xml:space="preserve">You have been given a new opportunity to relocate for a new position within your company. They have given you the option of 4 different areas in the country (Chicago, Denver, Houston or New York).</w:t>
      </w:r>
    </w:p>
    <w:bookmarkStart w:id="22" w:name="Xf32acec6525ec5082edea9ef316f98e0198b6ea"/>
    <w:p>
      <w:pPr>
        <w:pStyle w:val="Heading5"/>
      </w:pPr>
      <w:r>
        <w:t xml:space="preserve">a1. Based on your analysis, which city’s housing is most affordable?</w:t>
      </w:r>
    </w:p>
    <w:p>
      <w:pPr>
        <w:pStyle w:val="FirstParagraph"/>
      </w:pPr>
      <w:r>
        <w:t xml:space="preserve">Houston appears to be the most affordable in the Woodlands and Sugar Land areas. These are the outskirts of Houston and are not within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so there is less density and more land to build retail establishments.</w:t>
      </w:r>
    </w:p>
    <w:bookmarkEnd w:id="22"/>
    <w:bookmarkStart w:id="23" w:name="a2.-least-affordable"/>
    <w:p>
      <w:pPr>
        <w:pStyle w:val="Heading5"/>
      </w:pPr>
      <w:r>
        <w:t xml:space="preserve">a2. Least affordable?</w:t>
      </w:r>
    </w:p>
    <w:p>
      <w:pPr>
        <w:pStyle w:val="FirstParagraph"/>
      </w:pPr>
      <w:r>
        <w:t xml:space="preserve">New York is the least affordable in the Newark and Jersey City areas which are actually in New Jersey. This area has a high level of public provided resources such as transportation, rent assistance, and food assistance. However, recently, those in that area have been moving more and more down south.</w:t>
      </w:r>
    </w:p>
    <w:bookmarkEnd w:id="23"/>
    <w:bookmarkStart w:id="24" w:name="X73c0db15e010c5f4b40fc9704a8e21e9c8c49ce"/>
    <w:p>
      <w:pPr>
        <w:pStyle w:val="Heading5"/>
      </w:pPr>
      <w:r>
        <w:t xml:space="preserve">b1. Which cities saw the largest change in prices over the past 5 years?</w:t>
      </w:r>
    </w:p>
    <w:p>
      <w:pPr>
        <w:pStyle w:val="FirstParagraph"/>
      </w:pPr>
      <w:r>
        <w:t xml:space="preserve">In the last 5 years (as opposed to the past 5 years which are not on the graph), had Denver in the Aurora and Lakewood areas sharply increase in Home Value. I suspect that in the next few years, that will change as there is a serious multi-year drought coming out of that area and leading all the way to California.</w:t>
      </w:r>
    </w:p>
    <w:bookmarkEnd w:id="24"/>
    <w:bookmarkStart w:id="25" w:name="X61004a958267c454f9ba111071e90700cd40d3f"/>
    <w:p>
      <w:pPr>
        <w:pStyle w:val="Heading5"/>
      </w:pPr>
      <w:r>
        <w:t xml:space="preserve">b2. Which city has remained more consistent (i.e., no huge swings up or down in home values)?</w:t>
      </w:r>
    </w:p>
    <w:p>
      <w:pPr>
        <w:pStyle w:val="FirstParagraph"/>
      </w:pPr>
      <w:r>
        <w:t xml:space="preserve">Houston has remained the most consistent in home values. Even in the year 2005, with all the Hurricane Katrina refugees from New Orleans, their home values remained consistent.</w:t>
      </w:r>
    </w:p>
    <w:bookmarkEnd w:id="25"/>
    <w:bookmarkStart w:id="26" w:name="Xc62842131d294321f74396987e85b945a32ed9c"/>
    <w:p>
      <w:pPr>
        <w:pStyle w:val="Heading5"/>
      </w:pPr>
      <w:r>
        <w:t xml:space="preserve">c1. During the market downturn in 2012, which cities were most impacted?</w:t>
      </w:r>
    </w:p>
    <w:p>
      <w:pPr>
        <w:pStyle w:val="FirstParagraph"/>
      </w:pPr>
      <w:r>
        <w:t xml:space="preserve">In 2012, both Chicago and New York were affected negatively but Denver and Houston barely noticed.</w:t>
      </w:r>
    </w:p>
    <w:bookmarkEnd w:id="26"/>
    <w:bookmarkStart w:id="30" w:name="c2.which-cities-have-recovered"/>
    <w:p>
      <w:pPr>
        <w:pStyle w:val="Heading5"/>
      </w:pPr>
      <w:r>
        <w:t xml:space="preserve">c2.Which cities have recovered?</w:t>
      </w:r>
    </w:p>
    <w:p>
      <w:pPr>
        <w:pStyle w:val="FirstParagraph"/>
      </w:pPr>
      <w:r>
        <w:t xml:space="preserve">All the cities had recovered by 2018. I am sure that all these same areas are seeing some turmultous times now with the COVID lockdowns and housing issues seen after the lockdowns.</w:t>
      </w:r>
    </w:p>
    <w:p>
      <w:pPr>
        <w:pStyle w:val="SourceCode"/>
      </w:pPr>
      <w:r>
        <w:rPr>
          <w:rStyle w:val="CommentTok"/>
        </w:rPr>
        <w:t xml:space="preserve"># create a new dataset that will be used for all commands after the pipe sign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SingleFamilyResidenceSales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(RegionName,          </w:t>
      </w:r>
      <w:r>
        <w:br/>
      </w:r>
      <w:r>
        <w:rPr>
          <w:rStyle w:val="NormalTok"/>
        </w:rPr>
        <w:t xml:space="preserve">                                                          State,               </w:t>
      </w:r>
      <w:r>
        <w:br/>
      </w:r>
      <w:r>
        <w:rPr>
          <w:rStyle w:val="NormalTok"/>
        </w:rPr>
        <w:t xml:space="preserve">                                                          Metro,              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"-05"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Modify the variables names by taking off the suffix "-05"  and removing NA's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NationalHomeSales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piping reduces redundant commands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(RegionName))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don't use the na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don't use the na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(Metro))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don't use the na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"-05"</w:t>
      </w:r>
      <w:r>
        <w:rPr>
          <w:rStyle w:val="NormalTok"/>
        </w:rPr>
        <w:t xml:space="preserve">)),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"-05"</w:t>
      </w:r>
      <w:r>
        <w:rPr>
          <w:rStyle w:val="NormalTok"/>
        </w:rPr>
        <w:t xml:space="preserve">))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remove suffix from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'1996'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'YR'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'ZHVI'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rewrite columns to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don't use the na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(ZHVI))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don't use the na observations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filter out homes in Illinois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)        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out Chicago, Denver, Houston, or NY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NationalHomeSales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(NationalHomeSales, RegionName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'Chicago'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'Denver'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'Houston'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scatter plot of the info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(NationalHomeSales,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(YR,ZHVI))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x axis = YR, y axis = ZHVI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Metro)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Home Value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Graph Labels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changes x-axis labels to display vertical values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 </w:t>
      </w:r>
      <w:r>
        <w:rPr>
          <w:rStyle w:val="CommentTok"/>
        </w:rPr>
        <w:t xml:space="preserve"># labels get comma values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7FinalAssignAnswerPart4_files/figure-docx/Exercise%204.2%20Visualizations%20with%20a%20Scatter%20plo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/>
  <cp:keywords/>
  <dcterms:created xsi:type="dcterms:W3CDTF">2022-08-20T21:46:55Z</dcterms:created>
  <dcterms:modified xsi:type="dcterms:W3CDTF">2022-08-20T21:46:55Z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2022-08-20</vt:lpwstr>
  </property>
  <property fmtid="{D5CDD505-2E9C-101B-9397-08002B2CF9AE}" pid="3" name="output">
    <vt:lpwstr>word_document</vt:lpwstr>
  </property>
</Properties>
</file>