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403A" w14:textId="1323C0D7" w:rsid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Корпоративное обучение играет ключевую роль в развитии сотрудников и повышении эффективности организаций. Вот несколько особенностей корпоративного обучения, форматы и преимущества:</w:t>
      </w:r>
    </w:p>
    <w:p w14:paraId="5DA9A0F1" w14:textId="77777777" w:rsidR="00041F5D" w:rsidRPr="00C7246E" w:rsidRDefault="00041F5D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65DAB8" w14:textId="3C608647" w:rsidR="00C7246E" w:rsidRDefault="00C7246E" w:rsidP="00C724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7246E">
        <w:rPr>
          <w:rFonts w:ascii="Times New Roman" w:hAnsi="Times New Roman" w:cs="Times New Roman"/>
          <w:b/>
          <w:bCs/>
          <w:sz w:val="28"/>
          <w:szCs w:val="28"/>
        </w:rPr>
        <w:t>Особенности корпоративного обучения:</w:t>
      </w:r>
    </w:p>
    <w:p w14:paraId="5E0C263C" w14:textId="77777777" w:rsidR="00041F5D" w:rsidRPr="00C7246E" w:rsidRDefault="00041F5D" w:rsidP="00C724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308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Адаптация к потребностям компании: Программы обучения разрабатываются с учетом специфики бизнеса, целей компании и требований должностей.</w:t>
      </w:r>
    </w:p>
    <w:p w14:paraId="4A6F29BF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A154F0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Профессиональное развитие: Обучение направлено на развитие конкретных профессиональных навыков, необходимых для эффективной работы в компании.</w:t>
      </w:r>
    </w:p>
    <w:p w14:paraId="394438C7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430FF9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Комплексный подход</w:t>
      </w:r>
      <w:proofErr w:type="gramStart"/>
      <w:r w:rsidRPr="00C7246E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C7246E">
        <w:rPr>
          <w:rFonts w:ascii="Times New Roman" w:hAnsi="Times New Roman" w:cs="Times New Roman"/>
          <w:sz w:val="28"/>
          <w:szCs w:val="28"/>
        </w:rPr>
        <w:t xml:space="preserve"> в себя различные форматы обучения, такие как лекции, вебинары, тренинги, онлайн-курсы, игровые подходы и другие.</w:t>
      </w:r>
    </w:p>
    <w:p w14:paraId="6CC88996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53404B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Индивидуализация: Возможность настройки программ под индивидуальные потребности сотрудников.</w:t>
      </w:r>
    </w:p>
    <w:p w14:paraId="68D66060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3C28A2" w14:textId="711943B0" w:rsidR="00C7246E" w:rsidRDefault="00C7246E" w:rsidP="00C724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7246E">
        <w:rPr>
          <w:rFonts w:ascii="Times New Roman" w:hAnsi="Times New Roman" w:cs="Times New Roman"/>
          <w:b/>
          <w:bCs/>
          <w:sz w:val="28"/>
          <w:szCs w:val="28"/>
        </w:rPr>
        <w:t>Преимущества корпоративного обучения:</w:t>
      </w:r>
    </w:p>
    <w:p w14:paraId="714698CB" w14:textId="77777777" w:rsidR="00041F5D" w:rsidRPr="00C7246E" w:rsidRDefault="00041F5D" w:rsidP="00C724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F7597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Прямое влияние на результативность: Обученные сотрудники более эффективно выполняют свои задачи, повышая общую производительность компании.</w:t>
      </w:r>
    </w:p>
    <w:p w14:paraId="3E7EF82D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03AA6B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Мотивация и удержание сотрудников: Компании, инвестирующие в обучение своих сотрудников, показывают заботу о их профессиональном развитии, что способствует удержанию талантов.</w:t>
      </w:r>
    </w:p>
    <w:p w14:paraId="2FAD9D12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6F78FB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Быстрая адаптация к изменениям: Обучение позволяет компаниям оперативно адаптироваться к изменяющимся условиям рынка и новым технологиям.</w:t>
      </w:r>
    </w:p>
    <w:p w14:paraId="79810CEC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D9AE78" w14:textId="6E5992CF" w:rsidR="00C7246E" w:rsidRDefault="00C7246E" w:rsidP="00C724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7246E">
        <w:rPr>
          <w:rFonts w:ascii="Times New Roman" w:hAnsi="Times New Roman" w:cs="Times New Roman"/>
          <w:b/>
          <w:bCs/>
          <w:sz w:val="28"/>
          <w:szCs w:val="28"/>
        </w:rPr>
        <w:t>Разработка программ корпоративного обучения:</w:t>
      </w:r>
    </w:p>
    <w:p w14:paraId="7D620B47" w14:textId="77777777" w:rsidR="000363CA" w:rsidRPr="00C7246E" w:rsidRDefault="000363CA" w:rsidP="00C7246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731CC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Анализ потребностей: Изучение конкретных требований компании и сотрудников для определения приоритетных областей обучения.</w:t>
      </w:r>
    </w:p>
    <w:p w14:paraId="570E30C8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72420B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Целеполагание: Установление четких целей обучения, которые соответствуют бизнес-задачам компании.</w:t>
      </w:r>
    </w:p>
    <w:p w14:paraId="785C9495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BD0A3F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Выбор формата: Выбор наиболее эффективного формата обучения для достижения поставленных целей.</w:t>
      </w:r>
    </w:p>
    <w:p w14:paraId="793EDEF0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FB8509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lastRenderedPageBreak/>
        <w:t>Использование технологий: Интеграция информационных технологий для создания интерактивных и доступных образовательных ресурсов, таких как онлайн-платформы, мобильные приложения, вебинары и дистанционные курсы.</w:t>
      </w:r>
    </w:p>
    <w:p w14:paraId="7B2BA12D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D345BD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>Оценка результатов: Постоянная оценка эффективности программы обучения для корректировки и улучшения.</w:t>
      </w:r>
    </w:p>
    <w:p w14:paraId="6B275061" w14:textId="77777777" w:rsidR="00C7246E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26E099" w14:textId="5E438895" w:rsidR="00912396" w:rsidRPr="00C7246E" w:rsidRDefault="00C7246E" w:rsidP="00C7246E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46E">
        <w:rPr>
          <w:rFonts w:ascii="Times New Roman" w:hAnsi="Times New Roman" w:cs="Times New Roman"/>
          <w:sz w:val="28"/>
          <w:szCs w:val="28"/>
        </w:rPr>
        <w:t xml:space="preserve">Эффективное корпоративное обучение </w:t>
      </w:r>
      <w:proofErr w:type="gramStart"/>
      <w:r w:rsidRPr="00C724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7246E">
        <w:rPr>
          <w:rFonts w:ascii="Times New Roman" w:hAnsi="Times New Roman" w:cs="Times New Roman"/>
          <w:sz w:val="28"/>
          <w:szCs w:val="28"/>
        </w:rPr>
        <w:t xml:space="preserve"> важная составляющая успеха компании, способствующая росту сотрудников и общей продуктивности бизнеса.</w:t>
      </w:r>
    </w:p>
    <w:sectPr w:rsidR="00912396" w:rsidRPr="00C7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E1"/>
    <w:rsid w:val="000363CA"/>
    <w:rsid w:val="00041F5D"/>
    <w:rsid w:val="008277E1"/>
    <w:rsid w:val="00912396"/>
    <w:rsid w:val="00C7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92F8"/>
  <w15:chartTrackingRefBased/>
  <w15:docId w15:val="{F90D6F96-43C1-4BD6-B765-E24C138C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2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4</cp:revision>
  <dcterms:created xsi:type="dcterms:W3CDTF">2024-01-03T14:43:00Z</dcterms:created>
  <dcterms:modified xsi:type="dcterms:W3CDTF">2024-01-03T14:44:00Z</dcterms:modified>
</cp:coreProperties>
</file>