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2000" w:type="dxa"/>
        <w:tblInd w:w="0" w:type="dxa"/>
        <w:shd w:val="clear"/>
        <w:tblLayout w:type="fixed"/>
        <w:tblCellMar>
          <w:top w:w="0" w:type="dxa"/>
          <w:left w:w="0" w:type="dxa"/>
          <w:bottom w:w="0" w:type="dxa"/>
          <w:right w:w="0" w:type="dxa"/>
        </w:tblCellMar>
      </w:tblPr>
      <w:tblGrid>
        <w:gridCol w:w="4000"/>
        <w:gridCol w:w="4000"/>
        <w:gridCol w:w="4000"/>
      </w:tblGrid>
      <w:tr>
        <w:tblPrEx>
          <w:shd w:val="clear"/>
          <w:tblLayout w:type="fixed"/>
          <w:tblCellMar>
            <w:top w:w="0" w:type="dxa"/>
            <w:left w:w="0" w:type="dxa"/>
            <w:bottom w:w="0" w:type="dxa"/>
            <w:right w:w="0" w:type="dxa"/>
          </w:tblCellMar>
        </w:tblPrEx>
        <w:trPr>
          <w:trHeight w:val="1000" w:hRule="atLeast"/>
        </w:trPr>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Chức năng</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Mức User</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Mức System</w:t>
            </w:r>
          </w:p>
        </w:tc>
      </w:tr>
      <w:tr>
        <w:tblPrEx>
          <w:shd w:val="clear"/>
          <w:tblLayout w:type="fixed"/>
          <w:tblCellMar>
            <w:top w:w="0" w:type="dxa"/>
            <w:left w:w="0" w:type="dxa"/>
            <w:bottom w:w="0" w:type="dxa"/>
            <w:right w:w="0" w:type="dxa"/>
          </w:tblCellMar>
        </w:tblPrEx>
        <w:trPr>
          <w:trHeight w:val="2060" w:hRule="atLeast"/>
        </w:trPr>
        <w:tc>
          <w:tcPr>
            <w:tcW w:w="4000" w:type="dxa"/>
            <w:vMerge w:val="restart"/>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UserNotificationManagement</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 Người dùng nhấn vào biểu tượng chuông thông báo trên góc phải phần mềm, sau đó người dùng sẽ nhận được danh sách các thông báo tồn tại trong tài khoản của mình.</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4"/>
                <w:rFonts w:eastAsia="SimSun"/>
                <w:bdr w:val="none" w:color="auto" w:sz="0" w:space="0"/>
                <w:lang w:val="en-US" w:eastAsia="zh-CN" w:bidi="ar"/>
              </w:rPr>
              <w:t xml:space="preserve"> *View Notification:</w:t>
            </w:r>
            <w:r>
              <w:rPr>
                <w:rStyle w:val="5"/>
                <w:rFonts w:eastAsia="SimSun"/>
                <w:bdr w:val="none" w:color="auto" w:sz="0" w:space="0"/>
                <w:lang w:val="en-US" w:eastAsia="zh-CN" w:bidi="ar"/>
              </w:rPr>
              <w:br w:type="textWrapping"/>
            </w:r>
            <w:r>
              <w:rPr>
                <w:rStyle w:val="5"/>
                <w:rFonts w:eastAsia="SimSun"/>
                <w:bdr w:val="none" w:color="auto" w:sz="0" w:space="0"/>
                <w:lang w:val="en-US" w:eastAsia="zh-CN" w:bidi="ar"/>
              </w:rPr>
              <w:t>- Hệ thống có quyền truy xuất CSDL chứa nội dung toàn bộ các thông báo đang tồn tại, sau đó hiển thị chúng lên.</w:t>
            </w:r>
          </w:p>
        </w:tc>
      </w:tr>
      <w:tr>
        <w:tblPrEx>
          <w:shd w:val="clear"/>
          <w:tblLayout w:type="fixed"/>
          <w:tblCellMar>
            <w:top w:w="0" w:type="dxa"/>
            <w:left w:w="0" w:type="dxa"/>
            <w:bottom w:w="0" w:type="dxa"/>
            <w:right w:w="0" w:type="dxa"/>
          </w:tblCellMar>
        </w:tblPrEx>
        <w:trPr>
          <w:trHeight w:val="288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 Khi đang xem danh sách thông báo, người dùng có thể bấm vào biểu tượng Xóa bên cạnh từng thông báo để xóa thông báo tương ứng.</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xml:space="preserve">- Khi người dùng xác nhận xóa thì danh sách thông báo sẽ cập nhập lại. </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4"/>
                <w:rFonts w:eastAsia="SimSun"/>
                <w:bdr w:val="none" w:color="auto" w:sz="0" w:space="0"/>
                <w:lang w:val="en-US" w:eastAsia="zh-CN" w:bidi="ar"/>
              </w:rPr>
              <w:t>*Delete Notification:</w:t>
            </w:r>
            <w:r>
              <w:rPr>
                <w:rStyle w:val="5"/>
                <w:rFonts w:eastAsia="SimSun"/>
                <w:bdr w:val="none" w:color="auto" w:sz="0" w:space="0"/>
                <w:lang w:val="en-US" w:eastAsia="zh-CN" w:bidi="ar"/>
              </w:rPr>
              <w:t xml:space="preserve"> </w:t>
            </w:r>
            <w:r>
              <w:rPr>
                <w:rStyle w:val="5"/>
                <w:rFonts w:eastAsia="SimSun"/>
                <w:bdr w:val="none" w:color="auto" w:sz="0" w:space="0"/>
                <w:lang w:val="en-US" w:eastAsia="zh-CN" w:bidi="ar"/>
              </w:rPr>
              <w:br w:type="textWrapping"/>
            </w:r>
            <w:r>
              <w:rPr>
                <w:rStyle w:val="5"/>
                <w:rFonts w:eastAsia="SimSun"/>
                <w:bdr w:val="none" w:color="auto" w:sz="0" w:space="0"/>
                <w:lang w:val="en-US" w:eastAsia="zh-CN" w:bidi="ar"/>
              </w:rPr>
              <w:t>- Hệ thống có quyền truy cập CSDL chứa nội dung toàn bộ các thông báo đang tồn tại, sau đó dựa theo lựa chọn của người dùng để xóa thông báo đang được trỏ vào.</w:t>
            </w:r>
          </w:p>
        </w:tc>
      </w:tr>
      <w:tr>
        <w:tblPrEx>
          <w:shd w:val="clear"/>
          <w:tblLayout w:type="fixed"/>
          <w:tblCellMar>
            <w:top w:w="0" w:type="dxa"/>
            <w:left w:w="0" w:type="dxa"/>
            <w:bottom w:w="0" w:type="dxa"/>
            <w:right w:w="0" w:type="dxa"/>
          </w:tblCellMar>
        </w:tblPrEx>
        <w:trPr>
          <w:trHeight w:val="272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 Khi đang xem danh sách thông báo, người dùng có thể bấm trực tiếp vào từng thông báo để đánh dấu đã xem cho chúng.</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xml:space="preserve">- Khi người dùng đã đánh dấu một thông báo nào đó thì chế độ hiển thị của thông báo đó sẽ cập nhập lại. </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4"/>
                <w:rFonts w:eastAsia="SimSun"/>
                <w:bdr w:val="none" w:color="auto" w:sz="0" w:space="0"/>
                <w:lang w:val="en-US" w:eastAsia="zh-CN" w:bidi="ar"/>
              </w:rPr>
              <w:t>*Seen Notification:</w:t>
            </w:r>
            <w:r>
              <w:rPr>
                <w:rStyle w:val="5"/>
                <w:rFonts w:eastAsia="SimSun"/>
                <w:bdr w:val="none" w:color="auto" w:sz="0" w:space="0"/>
                <w:lang w:val="en-US" w:eastAsia="zh-CN" w:bidi="ar"/>
              </w:rPr>
              <w:t xml:space="preserve"> </w:t>
            </w:r>
            <w:r>
              <w:rPr>
                <w:rStyle w:val="5"/>
                <w:rFonts w:eastAsia="SimSun"/>
                <w:bdr w:val="none" w:color="auto" w:sz="0" w:space="0"/>
                <w:lang w:val="en-US" w:eastAsia="zh-CN" w:bidi="ar"/>
              </w:rPr>
              <w:br w:type="textWrapping"/>
            </w:r>
            <w:r>
              <w:rPr>
                <w:rStyle w:val="5"/>
                <w:rFonts w:eastAsia="SimSun"/>
                <w:bdr w:val="none" w:color="auto" w:sz="0" w:space="0"/>
                <w:lang w:val="en-US" w:eastAsia="zh-CN" w:bidi="ar"/>
              </w:rPr>
              <w:t>- Hệ thống có quyền truy cập CSDL chứa nội dung toàn bộ các thông báo đang tồn tại, sau đó thay đổi dữ liệu "Seen" của thông báo đang được trỏ vào.</w:t>
            </w:r>
          </w:p>
        </w:tc>
      </w:tr>
      <w:tr>
        <w:tblPrEx>
          <w:shd w:val="clear"/>
          <w:tblLayout w:type="fixed"/>
          <w:tblCellMar>
            <w:top w:w="0" w:type="dxa"/>
            <w:left w:w="0" w:type="dxa"/>
            <w:bottom w:w="0" w:type="dxa"/>
            <w:right w:w="0" w:type="dxa"/>
          </w:tblCellMar>
        </w:tblPrEx>
        <w:trPr>
          <w:trHeight w:val="272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bookmarkStart w:id="0" w:name="_GoBack"/>
            <w:bookmarkEnd w:id="0"/>
            <w:r>
              <w:rPr>
                <w:rFonts w:hint="default" w:ascii="Calibri" w:hAnsi="Calibri" w:eastAsia="SimSun" w:cs="Calibri"/>
                <w:i w:val="0"/>
                <w:color w:val="000000"/>
                <w:kern w:val="0"/>
                <w:sz w:val="24"/>
                <w:szCs w:val="24"/>
                <w:u w:val="none"/>
                <w:bdr w:val="none" w:color="auto" w:sz="0" w:space="0"/>
                <w:lang w:val="en-US" w:eastAsia="zh-CN" w:bidi="ar"/>
              </w:rPr>
              <w:t>* - Người dùng có thể vào phần Cài Đặt, tại mục Cài Đặt Thông Báo để thay đổi các thiết lập liên quan đến thông báo mà mình muốn.</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Sau đó hệ thống cập nhập lại hiển thị thông báo hiện hành theo thay đổi đó.</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4"/>
                <w:rFonts w:eastAsia="SimSun"/>
                <w:bdr w:val="none" w:color="auto" w:sz="0" w:space="0"/>
                <w:lang w:val="en-US" w:eastAsia="zh-CN" w:bidi="ar"/>
              </w:rPr>
              <w:t xml:space="preserve">*Setting Notification Options: </w:t>
            </w:r>
            <w:r>
              <w:rPr>
                <w:rStyle w:val="5"/>
                <w:rFonts w:eastAsia="SimSun"/>
                <w:bdr w:val="none" w:color="auto" w:sz="0" w:space="0"/>
                <w:lang w:val="en-US" w:eastAsia="zh-CN" w:bidi="ar"/>
              </w:rPr>
              <w:br w:type="textWrapping"/>
            </w:r>
            <w:r>
              <w:rPr>
                <w:rStyle w:val="5"/>
                <w:rFonts w:eastAsia="SimSun"/>
                <w:bdr w:val="none" w:color="auto" w:sz="0" w:space="0"/>
                <w:lang w:val="en-US" w:eastAsia="zh-CN" w:bidi="ar"/>
              </w:rPr>
              <w:t>- Hệ thống có quyền truy cập CSDL chứa nội dung các thiết lập Cài Đặt Thông Báo hiện hành, sau đó cập nhập nội dung dữ liệu đã được người dùng thay đổi.</w:t>
            </w:r>
          </w:p>
        </w:tc>
      </w:tr>
    </w:tbl>
    <w:p/>
    <w:sectPr>
      <w:pgSz w:w="16783" w:h="2375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133EA"/>
    <w:rsid w:val="3F513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11"/>
    <w:uiPriority w:val="0"/>
    <w:rPr>
      <w:rFonts w:hint="default" w:ascii="Calibri" w:hAnsi="Calibri" w:cs="Calibri"/>
      <w:b/>
      <w:color w:val="000000"/>
      <w:sz w:val="24"/>
      <w:szCs w:val="24"/>
      <w:u w:val="none"/>
    </w:rPr>
  </w:style>
  <w:style w:type="character" w:customStyle="1" w:styleId="5">
    <w:name w:val="font01"/>
    <w:uiPriority w:val="0"/>
    <w:rPr>
      <w:rFonts w:hint="default" w:ascii="Calibri" w:hAnsi="Calibri" w:cs="Calibri"/>
      <w:color w:val="000000"/>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2020-10-31T09:36:00Z</dcterms:created>
  <dc:creator>PC</dc:creator>
  <cp:lastModifiedBy>PC</cp:lastModifiedBy>
  <dcterms:modified xsi:type="dcterms:W3CDTF">2020-10-31T09:37:45Z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