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💻 Mic &amp; Mac: Web Identity &amp; UI Layout Guide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Website Color Palette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create a high-end, "clean beauty" website, we are translating your packaging colors into specific UI roles. A premium e-commerce experience requires strategic use of "white space" (in this case, blush space) and clear, high-contrast action buttons.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UI Element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Color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HEX Code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Purpose &amp; Application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Main Background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Soft Blush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#F3E8E4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The overall page background. It feels warmer, more organic, and softer than pure clinical white.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Primary Body 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Dark Espresso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#2E1F1A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Used for all body text, paragraphs, and product descriptions. High legibility without the harshness of pure black.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Headlines &amp; Logo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Deep Garnet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#4B2A31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Used for the main "Mic &amp; Mac" logo, H1/H2 headers (e.g., "Our Story", "Shop Collection").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Primary CTA Buttons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Deep Garnet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#4B2A31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"Add to Cart", "Checkout", or "Buy Now" buttons. Provides high contrast against the blush background to drive sales.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Accent &amp; Hover States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Terracotta Rose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#D18E82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Interactive elements: button hover effects, "Sale" or "New" tags, text links, and category icons (Soaps, Balms).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Dividers &amp; Accents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Champagne Gold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#D4AF37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Thin separator lines between sections, subtle borders, UI icons, and customer review star ratings.</w:t>
            </w:r>
          </w:p>
        </w:tc>
      </w:tr>
    </w:tbl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Visual Layout Guide for Your Developer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Header (Navigation)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Background: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Transparent (overlapping the hero image) or Solid Soft Blush (#F3E8E4).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Logo &amp; Menu Links: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Deep Garnet (#4B2A31).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Hover State for Links: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Terracotta Rose (#D18E82).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Hero Section (Top of Page)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Headline Text: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Deep Garnet (#4B2A31) —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e.g., "Luxury Botanical Skincare."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Primary Call-to-Action (CTA) Button: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Deep Garnet (#4B2A31) background with Soft Blush (#F3E8E4) text.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Button Hover State: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Shift button background to Terracotta Rose (#D18E82).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Product Grids &amp; Cards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Card Background: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Soft Blush (#F3E8E4) or a very subtle off-white to separate it from the main background.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Card Border/Shadow: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very delicate, 1px Champagne Gold (#D4AF37) border to make the product container pop elegantly.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Product Title: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Deep Garnet (#4B2A31).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Dark Espresso (#2E1F1A).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Review Stars: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Champagne Gold (#D4AF37).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Footer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Background: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Dark Espresso (#2E1F1A). This "dark mode" footer grounds the website and adds a heavy, luxurious "seal" to the bottom of the page.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Footer Text &amp; Links: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Soft Blush (#F3E8E4).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Why This Works for E-Commerce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Accessibility &amp; Readability: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contrast between the Dark Espresso (#2E1F1A) text and the Soft Blush (#F3E8E4) background is high, ensuring customers can easily read detailed ingredient lists and brand stories without eye strain.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Building Trust: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Deep Garnet (#4B2A31) is a rich, grounded color. Using it for your primary checkout buttons feels expensive, secure, and encourages customers to click confidently.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Premium Aesthetic: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By strictly avoiding "clinical white" and "pure black," the website will instantly feel like a warm, bespoke, handmade boutique rather than a mass-market pharmacy brand.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b w:val="1"/>
          <w:bCs w:val="1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br w:type="textWrapping"/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42"/>
          <w:szCs w:val="42"/>
          <w:rtl w:val="0"/>
        </w:rPr>
        <w:t xml:space="preserve">Tagline Synonyms</w:t>
        <w:br w:type="textWrapping"/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sz w:val="24"/>
          <w:szCs w:val="24"/>
          <w:rtl w:val="0"/>
        </w:rPr>
        <w:t xml:space="preserve">"Love Your Skin. Every Day. 365."</w:t>
      </w:r>
    </w:p>
    <w:p w:rsidR="00000000" w:rsidDel="00000000" w:rsidP="00000000" w:rsidRDefault="00000000" w:rsidRPr="00000000" w14:paraId="00000037">
      <w:pPr>
        <w:spacing w:line="360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sz w:val="24"/>
          <w:szCs w:val="24"/>
          <w:rtl w:val="0"/>
        </w:rPr>
        <w:t xml:space="preserve">Why:</w:t>
      </w: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 By changing "Body" to "Skin," you immediately tell the customer what you sell. Adding "Every Day" before "365" makes it sound more like an intentional ritual.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